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DC28338" w:rsidR="0088301E" w:rsidRPr="0006525E" w:rsidRDefault="0088301E" w:rsidP="00076282">
      <w:pPr>
        <w:spacing w:before="0" w:after="120"/>
        <w:ind w:firstLine="0"/>
      </w:pPr>
      <w:r w:rsidRPr="0006525E">
        <w:rPr>
          <w:b/>
          <w:bCs/>
        </w:rPr>
        <w:t>Meeting:</w:t>
      </w:r>
      <w:r w:rsidRPr="0006525E">
        <w:t xml:space="preserve"> </w:t>
      </w:r>
      <w:r w:rsidR="00DE4FF2" w:rsidRPr="0006525E">
        <w:t>Fire Services Management Committee</w:t>
      </w:r>
      <w:r w:rsidR="00076282" w:rsidRPr="0006525E">
        <w:rPr>
          <w:noProof/>
        </w:rPr>
        <w:t xml:space="preserve"> </w:t>
      </w:r>
    </w:p>
    <w:p w14:paraId="48F31F7A" w14:textId="6BE62530" w:rsidR="0088301E" w:rsidRPr="0006525E" w:rsidRDefault="0088301E" w:rsidP="00076282">
      <w:pPr>
        <w:spacing w:before="0" w:after="120"/>
        <w:ind w:firstLine="0"/>
      </w:pPr>
      <w:r w:rsidRPr="0006525E">
        <w:rPr>
          <w:b/>
          <w:bCs/>
        </w:rPr>
        <w:t>Date:</w:t>
      </w:r>
      <w:r w:rsidRPr="0006525E">
        <w:t xml:space="preserve"> </w:t>
      </w:r>
      <w:r w:rsidR="00D82390">
        <w:t>6 March 2023</w:t>
      </w:r>
    </w:p>
    <w:p w14:paraId="39F52046" w14:textId="77777777" w:rsidR="00076282" w:rsidRDefault="00076282" w:rsidP="004748F8">
      <w:pPr>
        <w:pStyle w:val="Heading1"/>
        <w:rPr>
          <w:sz w:val="32"/>
          <w:szCs w:val="32"/>
        </w:rPr>
      </w:pPr>
    </w:p>
    <w:p w14:paraId="75E4B33E" w14:textId="1008E77D" w:rsidR="002D013E" w:rsidRPr="00076282" w:rsidRDefault="0006525E" w:rsidP="004748F8">
      <w:pPr>
        <w:pStyle w:val="Heading1"/>
        <w:rPr>
          <w:sz w:val="32"/>
          <w:szCs w:val="32"/>
        </w:rPr>
      </w:pPr>
      <w:r>
        <w:rPr>
          <w:sz w:val="32"/>
          <w:szCs w:val="32"/>
        </w:rPr>
        <w:t>Workforce report</w:t>
      </w:r>
    </w:p>
    <w:p w14:paraId="61BD5ACA" w14:textId="77777777" w:rsidR="00CA5846" w:rsidRPr="00FF5DFA" w:rsidRDefault="00B56823" w:rsidP="00AE33E9">
      <w:pPr>
        <w:pStyle w:val="Heading2"/>
      </w:pPr>
      <w:r w:rsidRPr="00FF5DFA">
        <w:t>Purpose of report</w:t>
      </w:r>
    </w:p>
    <w:p w14:paraId="3850EE98" w14:textId="610798CE" w:rsidR="00B56823" w:rsidRDefault="00B56823" w:rsidP="00425C92">
      <w:pPr>
        <w:spacing w:before="0" w:after="120" w:line="276" w:lineRule="auto"/>
        <w:ind w:firstLine="0"/>
      </w:pPr>
      <w:r>
        <w:t>For information</w:t>
      </w:r>
      <w:r w:rsidR="006F1D90">
        <w:t xml:space="preserve"> </w:t>
      </w:r>
    </w:p>
    <w:p w14:paraId="7B7DFAF0" w14:textId="15C0E25E" w:rsidR="00D82638" w:rsidRDefault="0006525E" w:rsidP="00425C92">
      <w:pPr>
        <w:spacing w:before="0" w:after="120" w:line="276" w:lineRule="auto"/>
        <w:ind w:firstLine="0"/>
      </w:pPr>
      <w:r w:rsidRPr="0006525E">
        <w:t>To update the FSMC on matters in relation to fire service industrial relations and pension matters.</w:t>
      </w:r>
    </w:p>
    <w:p w14:paraId="13DE16B0" w14:textId="24BFEE86" w:rsidR="00C77025" w:rsidRDefault="00B56823" w:rsidP="00AE33E9">
      <w:pPr>
        <w:pStyle w:val="Heading2"/>
      </w:pPr>
      <w:r>
        <w:t>Summar</w:t>
      </w:r>
      <w:r w:rsidR="00101493">
        <w:t>y</w:t>
      </w:r>
    </w:p>
    <w:p w14:paraId="7295D602" w14:textId="77777777" w:rsidR="00101493" w:rsidRPr="00101493" w:rsidRDefault="00101493" w:rsidP="00C51037">
      <w:pPr>
        <w:ind w:firstLine="0"/>
      </w:pPr>
      <w:r w:rsidRPr="00101493">
        <w:t xml:space="preserve">This report briefly describes the main industrial relations and pension issues at present.  </w:t>
      </w:r>
    </w:p>
    <w:p w14:paraId="6427F619" w14:textId="40044E80" w:rsidR="00987523" w:rsidRPr="00076282" w:rsidRDefault="00B56823" w:rsidP="00C51037">
      <w:pPr>
        <w:ind w:firstLine="0"/>
        <w:rPr>
          <w:b/>
          <w:bCs/>
        </w:rPr>
      </w:pPr>
      <w:r w:rsidRPr="00D9187A">
        <w:rPr>
          <w:b/>
          <w:bCs/>
        </w:rPr>
        <w:t xml:space="preserve">Is this report confidential? </w:t>
      </w:r>
      <w:r w:rsidR="00076282">
        <w:rPr>
          <w:b/>
          <w:bCs/>
        </w:rPr>
        <w:t xml:space="preserve"> </w:t>
      </w:r>
      <w:r w:rsidR="00C11A2A">
        <w:t>No</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367BCB14" w:rsidR="00162B91" w:rsidRDefault="0041466D" w:rsidP="00162B91">
      <w:pPr>
        <w:pBdr>
          <w:top w:val="single" w:sz="4" w:space="5" w:color="auto"/>
          <w:left w:val="single" w:sz="4" w:space="0" w:color="auto"/>
          <w:bottom w:val="single" w:sz="4" w:space="5" w:color="auto"/>
          <w:right w:val="single" w:sz="4" w:space="4" w:color="auto"/>
        </w:pBdr>
        <w:spacing w:after="160"/>
        <w:ind w:firstLine="0"/>
        <w:rPr>
          <w:color w:val="C00000"/>
        </w:rPr>
      </w:pPr>
      <w:r w:rsidRPr="0041466D">
        <w:t xml:space="preserve">Members are asked to note the issues set out in the paper. </w:t>
      </w:r>
    </w:p>
    <w:p w14:paraId="462A9302" w14:textId="77777777" w:rsidR="0041466D" w:rsidRPr="00584BDE" w:rsidRDefault="0041466D" w:rsidP="00162B91">
      <w:pPr>
        <w:pBdr>
          <w:top w:val="single" w:sz="4" w:space="5" w:color="auto"/>
          <w:left w:val="single" w:sz="4" w:space="0" w:color="auto"/>
          <w:bottom w:val="single" w:sz="4" w:space="5" w:color="auto"/>
          <w:right w:val="single" w:sz="4" w:space="4" w:color="auto"/>
        </w:pBdr>
        <w:spacing w:after="160"/>
        <w:ind w:firstLine="0"/>
      </w:pPr>
    </w:p>
    <w:p w14:paraId="2BDA80C6" w14:textId="77777777" w:rsidR="001F77A5" w:rsidRDefault="001F77A5" w:rsidP="00AE33E9">
      <w:pPr>
        <w:pStyle w:val="Heading2"/>
      </w:pPr>
      <w:r>
        <w:t>Contact details</w:t>
      </w:r>
    </w:p>
    <w:p w14:paraId="788AFFB2" w14:textId="6BE4B7F8" w:rsidR="00B56823" w:rsidRDefault="00B56823" w:rsidP="00425C92">
      <w:pPr>
        <w:spacing w:before="0" w:after="120"/>
        <w:ind w:firstLine="0"/>
      </w:pPr>
      <w:r>
        <w:t xml:space="preserve">Contact officer: </w:t>
      </w:r>
      <w:r w:rsidR="002C25E8" w:rsidRPr="002C25E8">
        <w:t>Gill Gittins (Industrial Relations)</w:t>
      </w:r>
    </w:p>
    <w:p w14:paraId="078052B8" w14:textId="1AF82F53" w:rsidR="00B56823" w:rsidRDefault="00B56823" w:rsidP="00425C92">
      <w:pPr>
        <w:spacing w:before="0" w:after="120"/>
        <w:ind w:firstLine="0"/>
      </w:pPr>
      <w:r>
        <w:t>Position:</w:t>
      </w:r>
      <w:r w:rsidR="009350E9" w:rsidRPr="009350E9">
        <w:t xml:space="preserve"> Senior Adviser (Workforce and Negotiations)</w:t>
      </w:r>
    </w:p>
    <w:p w14:paraId="60F2047B" w14:textId="51A7274A" w:rsidR="00B56823" w:rsidRDefault="00B56823" w:rsidP="00425C92">
      <w:pPr>
        <w:spacing w:before="0" w:after="120"/>
        <w:ind w:firstLine="0"/>
      </w:pPr>
      <w:r>
        <w:t xml:space="preserve">Phone no: </w:t>
      </w:r>
      <w:r w:rsidR="003D4E13" w:rsidRPr="003D4E13">
        <w:t>07775 538917</w:t>
      </w:r>
    </w:p>
    <w:p w14:paraId="3FA2BFE5" w14:textId="1870C6F1" w:rsidR="00B56823" w:rsidRDefault="00B56823" w:rsidP="00425C92">
      <w:pPr>
        <w:spacing w:before="0" w:after="120"/>
        <w:ind w:firstLine="0"/>
        <w:rPr>
          <w:rStyle w:val="Hyperlink"/>
        </w:rPr>
      </w:pPr>
      <w:r>
        <w:t>Email:</w:t>
      </w:r>
      <w:r>
        <w:tab/>
      </w:r>
      <w:r w:rsidR="00413009" w:rsidRPr="00413009">
        <w:rPr>
          <w:color w:val="0000FF" w:themeColor="hyperlink"/>
          <w:u w:val="single"/>
        </w:rPr>
        <w:t>gill.gittins@local.gov.uk</w:t>
      </w:r>
    </w:p>
    <w:p w14:paraId="0634A723" w14:textId="4D014172" w:rsidR="002E3791" w:rsidRDefault="002E3791" w:rsidP="005F1E59">
      <w:pPr>
        <w:spacing w:after="0" w:line="240" w:lineRule="auto"/>
        <w:ind w:firstLine="0"/>
        <w:rPr>
          <w:rStyle w:val="Hyperlink"/>
        </w:rPr>
      </w:pPr>
    </w:p>
    <w:p w14:paraId="49F059B2" w14:textId="76BC006F" w:rsidR="00413009" w:rsidRDefault="00413009" w:rsidP="00413009">
      <w:pPr>
        <w:spacing w:before="0" w:after="120"/>
        <w:ind w:firstLine="0"/>
      </w:pPr>
      <w:r>
        <w:t>Contact officer: Claire Hey (Pensions)</w:t>
      </w:r>
    </w:p>
    <w:p w14:paraId="24ADEA0B" w14:textId="7E01C875" w:rsidR="00413009" w:rsidRDefault="00413009" w:rsidP="00413009">
      <w:pPr>
        <w:spacing w:before="0" w:after="120"/>
        <w:ind w:firstLine="0"/>
      </w:pPr>
      <w:r>
        <w:t>Position:</w:t>
      </w:r>
      <w:r w:rsidRPr="009350E9">
        <w:t xml:space="preserve"> Senior</w:t>
      </w:r>
      <w:r>
        <w:t xml:space="preserve"> Pensions</w:t>
      </w:r>
      <w:r w:rsidRPr="009350E9">
        <w:t xml:space="preserve"> Adviser </w:t>
      </w:r>
    </w:p>
    <w:p w14:paraId="3EF85C72" w14:textId="128A04E0" w:rsidR="00413009" w:rsidRDefault="00413009" w:rsidP="00413009">
      <w:pPr>
        <w:spacing w:before="0" w:after="120"/>
        <w:ind w:firstLine="0"/>
      </w:pPr>
      <w:r>
        <w:t xml:space="preserve">Phone no: </w:t>
      </w:r>
      <w:r w:rsidR="000F32A5" w:rsidRPr="000F32A5">
        <w:t>07825 731 924</w:t>
      </w:r>
    </w:p>
    <w:p w14:paraId="58FF60F2" w14:textId="199D014F" w:rsidR="00413009" w:rsidRDefault="00413009" w:rsidP="00413009">
      <w:pPr>
        <w:spacing w:before="0" w:after="120"/>
        <w:ind w:firstLine="0"/>
        <w:rPr>
          <w:rStyle w:val="Hyperlink"/>
        </w:rPr>
      </w:pPr>
      <w:r>
        <w:t>Email:</w:t>
      </w:r>
      <w:r>
        <w:tab/>
      </w:r>
      <w:r w:rsidR="000F32A5">
        <w:rPr>
          <w:color w:val="0000FF" w:themeColor="hyperlink"/>
          <w:u w:val="single"/>
        </w:rPr>
        <w:t>claire.hey@local.gov.uk</w:t>
      </w:r>
    </w:p>
    <w:p w14:paraId="44389672" w14:textId="55E3326B" w:rsidR="00413009" w:rsidRPr="008332C5" w:rsidRDefault="000F32A5" w:rsidP="005F1E59">
      <w:pPr>
        <w:spacing w:after="0" w:line="240" w:lineRule="auto"/>
        <w:ind w:firstLine="0"/>
        <w:rPr>
          <w:color w:val="0000FF" w:themeColor="hyperlink"/>
          <w:u w:val="single"/>
        </w:rPr>
      </w:pPr>
      <w:r>
        <w:rPr>
          <w:color w:val="0000FF" w:themeColor="hyperlink"/>
          <w:u w:val="single"/>
        </w:rPr>
        <w:t xml:space="preserve"> </w:t>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6E96E455" w14:textId="0C3B3E46" w:rsidR="00076282" w:rsidRPr="000F32A5" w:rsidRDefault="000F32A5" w:rsidP="000F32A5">
      <w:pPr>
        <w:pStyle w:val="Heading1"/>
        <w:rPr>
          <w:sz w:val="32"/>
          <w:szCs w:val="32"/>
        </w:rPr>
      </w:pPr>
      <w:r>
        <w:rPr>
          <w:sz w:val="32"/>
          <w:szCs w:val="32"/>
        </w:rPr>
        <w:t>Workforce report - FSMC</w:t>
      </w:r>
    </w:p>
    <w:p w14:paraId="61A88C88" w14:textId="2635056C" w:rsidR="00E81AC5" w:rsidRDefault="00E17A77" w:rsidP="00AE33E9">
      <w:pPr>
        <w:pStyle w:val="Heading2"/>
      </w:pPr>
      <w:r>
        <w:t>PENSIONS</w:t>
      </w:r>
    </w:p>
    <w:p w14:paraId="752594D4" w14:textId="24851A1C" w:rsidR="004748F8" w:rsidRPr="00602E6A" w:rsidRDefault="00D91A7B" w:rsidP="00E17A77">
      <w:pPr>
        <w:pStyle w:val="Heading3"/>
        <w:ind w:firstLine="0"/>
        <w:rPr>
          <w:rFonts w:cs="Arial"/>
          <w:sz w:val="22"/>
          <w:szCs w:val="22"/>
        </w:rPr>
      </w:pPr>
      <w:r w:rsidRPr="00602E6A">
        <w:rPr>
          <w:rFonts w:cs="Arial"/>
          <w:sz w:val="22"/>
          <w:szCs w:val="22"/>
        </w:rPr>
        <w:t>Legal cases related to pension matters</w:t>
      </w:r>
    </w:p>
    <w:p w14:paraId="6308399F" w14:textId="4516B9D6" w:rsidR="004748F8" w:rsidRPr="00602E6A" w:rsidRDefault="000B212F" w:rsidP="003E4E7B">
      <w:pPr>
        <w:pStyle w:val="ListParagraph"/>
        <w:numPr>
          <w:ilvl w:val="0"/>
          <w:numId w:val="10"/>
        </w:numPr>
        <w:ind w:left="567" w:hanging="567"/>
        <w:rPr>
          <w:rFonts w:cs="Arial"/>
          <w:sz w:val="22"/>
          <w:szCs w:val="22"/>
        </w:rPr>
      </w:pPr>
      <w:r w:rsidRPr="00602E6A">
        <w:rPr>
          <w:rFonts w:cs="Arial"/>
          <w:sz w:val="22"/>
          <w:szCs w:val="22"/>
        </w:rPr>
        <w:t>Members are aware of the range of legal cases brought against FRAs (supported by the FBU) that fall broadly under the category of the McCloud/</w:t>
      </w:r>
      <w:proofErr w:type="spellStart"/>
      <w:r w:rsidRPr="00602E6A">
        <w:rPr>
          <w:rFonts w:cs="Arial"/>
          <w:sz w:val="22"/>
          <w:szCs w:val="22"/>
        </w:rPr>
        <w:t>Sargeant</w:t>
      </w:r>
      <w:proofErr w:type="spellEnd"/>
      <w:r w:rsidRPr="00602E6A">
        <w:rPr>
          <w:rFonts w:cs="Arial"/>
          <w:sz w:val="22"/>
          <w:szCs w:val="22"/>
        </w:rPr>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w:t>
      </w:r>
      <w:proofErr w:type="gramStart"/>
      <w:r w:rsidRPr="00602E6A">
        <w:rPr>
          <w:rFonts w:cs="Arial"/>
          <w:sz w:val="22"/>
          <w:szCs w:val="22"/>
        </w:rPr>
        <w:t>a number of</w:t>
      </w:r>
      <w:proofErr w:type="gramEnd"/>
      <w:r w:rsidRPr="00602E6A">
        <w:rPr>
          <w:rFonts w:cs="Arial"/>
          <w:sz w:val="22"/>
          <w:szCs w:val="22"/>
        </w:rPr>
        <w:t xml:space="preserve"> legal and HR advisers from varying types of fire and rescue services across the UK, the national employers’ Advisory Forum legal adviser, national employers’ secretariat, and from the LGA its Corporate Legal Adviser and a Senior Employment Law Adviser.</w:t>
      </w:r>
    </w:p>
    <w:p w14:paraId="13E42DFF" w14:textId="6DB1AE87" w:rsidR="00756E43" w:rsidRPr="00602E6A" w:rsidRDefault="00756E43" w:rsidP="003E4E7B">
      <w:pPr>
        <w:pStyle w:val="ListParagraph"/>
        <w:numPr>
          <w:ilvl w:val="0"/>
          <w:numId w:val="10"/>
        </w:numPr>
        <w:ind w:left="567" w:hanging="567"/>
        <w:rPr>
          <w:rFonts w:cs="Arial"/>
          <w:sz w:val="22"/>
          <w:szCs w:val="22"/>
        </w:rPr>
      </w:pPr>
      <w:r w:rsidRPr="00602E6A">
        <w:rPr>
          <w:rFonts w:cs="Arial"/>
          <w:sz w:val="22"/>
          <w:szCs w:val="22"/>
        </w:rPr>
        <w:t>The details of each category have been covered in previous reports. Therefore, each category is covered in short below, together with the current positions:</w:t>
      </w:r>
    </w:p>
    <w:p w14:paraId="5EF372B1" w14:textId="77777777" w:rsidR="006858BF" w:rsidRPr="00602E6A" w:rsidRDefault="006858BF" w:rsidP="003E4E7B">
      <w:pPr>
        <w:pStyle w:val="ListParagraph"/>
        <w:numPr>
          <w:ilvl w:val="0"/>
          <w:numId w:val="10"/>
        </w:numPr>
        <w:ind w:left="567" w:hanging="567"/>
        <w:rPr>
          <w:rFonts w:cs="Arial"/>
          <w:sz w:val="22"/>
          <w:szCs w:val="22"/>
        </w:rPr>
      </w:pPr>
      <w:r w:rsidRPr="00602E6A">
        <w:rPr>
          <w:rFonts w:cs="Arial"/>
          <w:sz w:val="22"/>
          <w:szCs w:val="22"/>
        </w:rPr>
        <w:t>McCloud/</w:t>
      </w:r>
      <w:proofErr w:type="spellStart"/>
      <w:r w:rsidRPr="00602E6A">
        <w:rPr>
          <w:rFonts w:cs="Arial"/>
          <w:sz w:val="22"/>
          <w:szCs w:val="22"/>
        </w:rPr>
        <w:t>Sargeant</w:t>
      </w:r>
      <w:proofErr w:type="spellEnd"/>
      <w:r w:rsidRPr="00602E6A">
        <w:rPr>
          <w:rFonts w:cs="Arial"/>
          <w:sz w:val="22"/>
          <w:szCs w:val="22"/>
        </w:rPr>
        <w:t xml:space="preserve"> – this is the main category and 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15EC9139" w14:textId="71D4A5BE" w:rsidR="006858BF" w:rsidRPr="00602E6A" w:rsidRDefault="006858BF" w:rsidP="003E4E7B">
      <w:pPr>
        <w:pStyle w:val="ListParagraph"/>
        <w:numPr>
          <w:ilvl w:val="1"/>
          <w:numId w:val="10"/>
        </w:numPr>
        <w:ind w:left="1134" w:hanging="567"/>
        <w:rPr>
          <w:rFonts w:cs="Arial"/>
          <w:sz w:val="22"/>
          <w:szCs w:val="22"/>
        </w:rPr>
      </w:pPr>
      <w:r w:rsidRPr="00602E6A">
        <w:rPr>
          <w:rFonts w:cs="Arial"/>
          <w:sz w:val="22"/>
          <w:szCs w:val="22"/>
        </w:rPr>
        <w:t xml:space="preserve">The Court of Appeal found that the transitional protections unlawfully discriminated on age and the case has now returned to the Employment Tribunal for it to determine remedy (a request to appeal was rejected by the Supreme Court). </w:t>
      </w:r>
      <w:r w:rsidR="00B524B1" w:rsidRPr="00602E6A">
        <w:rPr>
          <w:rFonts w:cs="Arial"/>
          <w:sz w:val="22"/>
          <w:szCs w:val="22"/>
        </w:rPr>
        <w:tab/>
      </w:r>
    </w:p>
    <w:p w14:paraId="5481530C" w14:textId="7FD4C188" w:rsidR="00756E43" w:rsidRPr="00602E6A" w:rsidRDefault="006858BF" w:rsidP="00692448">
      <w:pPr>
        <w:pStyle w:val="ListParagraph"/>
        <w:numPr>
          <w:ilvl w:val="1"/>
          <w:numId w:val="10"/>
        </w:numPr>
        <w:ind w:left="1134" w:hanging="567"/>
        <w:rPr>
          <w:rFonts w:cs="Arial"/>
          <w:sz w:val="22"/>
          <w:szCs w:val="22"/>
        </w:rPr>
      </w:pPr>
      <w:r w:rsidRPr="00602E6A">
        <w:rPr>
          <w:rFonts w:cs="Arial"/>
          <w:sz w:val="22"/>
          <w:szCs w:val="22"/>
        </w:rPr>
        <w:t xml:space="preserve">Current position - an </w:t>
      </w:r>
      <w:hyperlink r:id="rId12" w:history="1">
        <w:r w:rsidRPr="00602E6A">
          <w:rPr>
            <w:rStyle w:val="Hyperlink"/>
            <w:rFonts w:cs="Arial"/>
            <w:sz w:val="22"/>
            <w:szCs w:val="22"/>
          </w:rPr>
          <w:t>interim Order on remedy</w:t>
        </w:r>
      </w:hyperlink>
      <w:r w:rsidRPr="00602E6A">
        <w:rPr>
          <w:rFonts w:cs="Arial"/>
          <w:sz w:val="22"/>
          <w:szCs w:val="22"/>
        </w:rPr>
        <w:t xml:space="preserve"> was agreed by all parties. It does not bind the parties beyond the limited interim period before the final declaration. Paragraph 2 of the Order in effect provides that pending the final determination of </w:t>
      </w:r>
      <w:proofErr w:type="gramStart"/>
      <w:r w:rsidRPr="00602E6A">
        <w:rPr>
          <w:rFonts w:cs="Arial"/>
          <w:sz w:val="22"/>
          <w:szCs w:val="22"/>
        </w:rPr>
        <w:t>all of</w:t>
      </w:r>
      <w:proofErr w:type="gramEnd"/>
      <w:r w:rsidRPr="00602E6A">
        <w:rPr>
          <w:rFonts w:cs="Arial"/>
          <w:sz w:val="22"/>
          <w:szCs w:val="22"/>
        </w:rPr>
        <w:t xml:space="preserve"> the remedy issues, those that brought claims in England and Wales (the claimants) are entitled to be treated as if they remained in the 1992 FPS. While the Order anticipated that the final determination on the remedy issue </w:t>
      </w:r>
      <w:proofErr w:type="gramStart"/>
      <w:r w:rsidRPr="00602E6A">
        <w:rPr>
          <w:rFonts w:cs="Arial"/>
          <w:sz w:val="22"/>
          <w:szCs w:val="22"/>
        </w:rPr>
        <w:t>in regard to</w:t>
      </w:r>
      <w:proofErr w:type="gramEnd"/>
      <w:r w:rsidRPr="00602E6A">
        <w:rPr>
          <w:rFonts w:cs="Arial"/>
          <w:sz w:val="22"/>
          <w:szCs w:val="22"/>
        </w:rPr>
        <w:t xml:space="preserve"> membership of the 1992 FPS would be resolved in 2020, legislation to provide the main remedy needs to be put in place. Pending the legislation, which is expected to come in force on 1 October 2023, an Order in substantively the same form as the interim Order remains in place.</w:t>
      </w:r>
    </w:p>
    <w:p w14:paraId="5090C43D" w14:textId="5A34E4EB" w:rsidR="00D04841" w:rsidRPr="00602E6A" w:rsidRDefault="00D04841" w:rsidP="00692448">
      <w:pPr>
        <w:pStyle w:val="ListParagraph"/>
        <w:numPr>
          <w:ilvl w:val="1"/>
          <w:numId w:val="10"/>
        </w:numPr>
        <w:ind w:left="1134" w:hanging="567"/>
        <w:rPr>
          <w:rFonts w:cs="Arial"/>
          <w:sz w:val="22"/>
          <w:szCs w:val="22"/>
        </w:rPr>
      </w:pPr>
      <w:r w:rsidRPr="00602E6A">
        <w:rPr>
          <w:rFonts w:cs="Arial"/>
          <w:sz w:val="22"/>
          <w:szCs w:val="22"/>
        </w:rPr>
        <w:t xml:space="preserve">The injury to feelings Employment Tribunal </w:t>
      </w:r>
      <w:r w:rsidR="002714B0" w:rsidRPr="00602E6A">
        <w:rPr>
          <w:rFonts w:cs="Arial"/>
          <w:sz w:val="22"/>
          <w:szCs w:val="22"/>
        </w:rPr>
        <w:t xml:space="preserve">hearing </w:t>
      </w:r>
      <w:r w:rsidRPr="00602E6A">
        <w:rPr>
          <w:rFonts w:cs="Arial"/>
          <w:sz w:val="22"/>
          <w:szCs w:val="22"/>
        </w:rPr>
        <w:t xml:space="preserve">which was scheduled to </w:t>
      </w:r>
      <w:r w:rsidR="002714B0" w:rsidRPr="00602E6A">
        <w:rPr>
          <w:rFonts w:cs="Arial"/>
          <w:sz w:val="22"/>
          <w:szCs w:val="22"/>
        </w:rPr>
        <w:t>take place</w:t>
      </w:r>
      <w:r w:rsidRPr="00602E6A">
        <w:rPr>
          <w:rFonts w:cs="Arial"/>
          <w:sz w:val="22"/>
          <w:szCs w:val="22"/>
        </w:rPr>
        <w:t xml:space="preserve"> from 14 – 28 October was </w:t>
      </w:r>
      <w:proofErr w:type="gramStart"/>
      <w:r w:rsidRPr="00602E6A">
        <w:rPr>
          <w:rFonts w:cs="Arial"/>
          <w:sz w:val="22"/>
          <w:szCs w:val="22"/>
        </w:rPr>
        <w:t>vacated</w:t>
      </w:r>
      <w:r w:rsidR="002714B0" w:rsidRPr="00602E6A">
        <w:rPr>
          <w:rFonts w:cs="Arial"/>
          <w:sz w:val="22"/>
          <w:szCs w:val="22"/>
        </w:rPr>
        <w:t>,</w:t>
      </w:r>
      <w:proofErr w:type="gramEnd"/>
      <w:r w:rsidR="002714B0" w:rsidRPr="00602E6A">
        <w:rPr>
          <w:rFonts w:cs="Arial"/>
          <w:sz w:val="22"/>
          <w:szCs w:val="22"/>
        </w:rPr>
        <w:t xml:space="preserve"> the parties having agreed provisional settlement arrangements</w:t>
      </w:r>
      <w:r w:rsidRPr="00602E6A">
        <w:rPr>
          <w:rFonts w:cs="Arial"/>
          <w:sz w:val="22"/>
          <w:szCs w:val="22"/>
        </w:rPr>
        <w:t xml:space="preserve">. </w:t>
      </w:r>
    </w:p>
    <w:p w14:paraId="139D815D" w14:textId="77777777" w:rsidR="00D04841" w:rsidRPr="00602E6A" w:rsidRDefault="00D04841" w:rsidP="00692448">
      <w:pPr>
        <w:pStyle w:val="ListParagraph"/>
        <w:numPr>
          <w:ilvl w:val="1"/>
          <w:numId w:val="10"/>
        </w:numPr>
        <w:ind w:left="1134" w:hanging="567"/>
        <w:rPr>
          <w:rFonts w:cs="Arial"/>
          <w:sz w:val="22"/>
          <w:szCs w:val="22"/>
        </w:rPr>
      </w:pPr>
      <w:r w:rsidRPr="00602E6A">
        <w:rPr>
          <w:rFonts w:cs="Arial"/>
          <w:sz w:val="22"/>
          <w:szCs w:val="22"/>
        </w:rPr>
        <w:t xml:space="preserve">The injury to feelings claims were made as part of the </w:t>
      </w:r>
      <w:proofErr w:type="spellStart"/>
      <w:r w:rsidRPr="00602E6A">
        <w:rPr>
          <w:rFonts w:cs="Arial"/>
          <w:sz w:val="22"/>
          <w:szCs w:val="22"/>
        </w:rPr>
        <w:t>Sargeant</w:t>
      </w:r>
      <w:proofErr w:type="spellEnd"/>
      <w:r w:rsidRPr="00602E6A">
        <w:rPr>
          <w:rFonts w:cs="Arial"/>
          <w:sz w:val="22"/>
          <w:szCs w:val="22"/>
        </w:rPr>
        <w:t xml:space="preserve"> (age discrimination) litigation and are claims for compensation for non-financial loss.</w:t>
      </w:r>
    </w:p>
    <w:p w14:paraId="70DC2470" w14:textId="3D9EC253" w:rsidR="006858BF" w:rsidRPr="00602E6A" w:rsidRDefault="00D04841" w:rsidP="00692448">
      <w:pPr>
        <w:pStyle w:val="ListParagraph"/>
        <w:numPr>
          <w:ilvl w:val="1"/>
          <w:numId w:val="10"/>
        </w:numPr>
        <w:ind w:left="1134" w:hanging="567"/>
        <w:rPr>
          <w:rFonts w:cs="Arial"/>
          <w:sz w:val="22"/>
          <w:szCs w:val="22"/>
        </w:rPr>
      </w:pPr>
      <w:r w:rsidRPr="00602E6A">
        <w:rPr>
          <w:rFonts w:cs="Arial"/>
          <w:sz w:val="22"/>
          <w:szCs w:val="22"/>
        </w:rPr>
        <w:t xml:space="preserve">Vacation of the hearing followed agreement in principle as to issues of non-financial loss, and to provide further time to negotiate the full settlement details between all parties (including FRAs) through their respective legal representatives. In the case of </w:t>
      </w:r>
      <w:r w:rsidRPr="00602E6A">
        <w:rPr>
          <w:rFonts w:cs="Arial"/>
          <w:sz w:val="22"/>
          <w:szCs w:val="22"/>
        </w:rPr>
        <w:lastRenderedPageBreak/>
        <w:t>FRAs, approval will then be needed by the Steering Committee before final agreement is reached.</w:t>
      </w:r>
    </w:p>
    <w:p w14:paraId="625FB6E9" w14:textId="0D25FA43" w:rsidR="002139AA" w:rsidRPr="00602E6A" w:rsidRDefault="002139AA" w:rsidP="00692448">
      <w:pPr>
        <w:pStyle w:val="ListParagraph"/>
        <w:numPr>
          <w:ilvl w:val="1"/>
          <w:numId w:val="10"/>
        </w:numPr>
        <w:ind w:left="1134" w:hanging="567"/>
        <w:rPr>
          <w:rFonts w:cs="Arial"/>
          <w:sz w:val="22"/>
          <w:szCs w:val="22"/>
        </w:rPr>
      </w:pPr>
      <w:r w:rsidRPr="00602E6A">
        <w:rPr>
          <w:rFonts w:cs="Arial"/>
          <w:sz w:val="22"/>
          <w:szCs w:val="22"/>
        </w:rPr>
        <w:t xml:space="preserve">The compensation amounts are based on the established  </w:t>
      </w:r>
      <w:r w:rsidR="002255B6" w:rsidRPr="00602E6A">
        <w:rPr>
          <w:rFonts w:cs="Arial"/>
          <w:sz w:val="22"/>
          <w:szCs w:val="22"/>
        </w:rPr>
        <w:t>principles (</w:t>
      </w:r>
      <w:r w:rsidR="00D24823" w:rsidRPr="00602E6A">
        <w:rPr>
          <w:rFonts w:cs="Arial"/>
          <w:sz w:val="22"/>
          <w:szCs w:val="22"/>
        </w:rPr>
        <w:t xml:space="preserve">often </w:t>
      </w:r>
      <w:r w:rsidR="002255B6" w:rsidRPr="00602E6A">
        <w:rPr>
          <w:rFonts w:cs="Arial"/>
          <w:sz w:val="22"/>
          <w:szCs w:val="22"/>
        </w:rPr>
        <w:t>referred to as ‘Vento’ bands)</w:t>
      </w:r>
      <w:r w:rsidR="00D24823" w:rsidRPr="00602E6A">
        <w:rPr>
          <w:rFonts w:cs="Arial"/>
          <w:sz w:val="22"/>
          <w:szCs w:val="22"/>
        </w:rPr>
        <w:t xml:space="preserve"> </w:t>
      </w:r>
      <w:r w:rsidRPr="00602E6A">
        <w:rPr>
          <w:rFonts w:cs="Arial"/>
          <w:sz w:val="22"/>
          <w:szCs w:val="22"/>
        </w:rPr>
        <w:t xml:space="preserve">and will have appropriate interest applied. The cost of compensation will be fully met by the Government, on the basis that FRAs are in funds before any payments are required to be made. </w:t>
      </w:r>
    </w:p>
    <w:p w14:paraId="45449787" w14:textId="04F89FDB" w:rsidR="002139AA" w:rsidRPr="00602E6A" w:rsidRDefault="002139AA" w:rsidP="00692448">
      <w:pPr>
        <w:pStyle w:val="ListParagraph"/>
        <w:numPr>
          <w:ilvl w:val="1"/>
          <w:numId w:val="10"/>
        </w:numPr>
        <w:ind w:left="1134" w:hanging="567"/>
        <w:rPr>
          <w:rFonts w:cs="Arial"/>
          <w:sz w:val="22"/>
          <w:szCs w:val="22"/>
        </w:rPr>
      </w:pPr>
      <w:r w:rsidRPr="00602E6A">
        <w:rPr>
          <w:rFonts w:cs="Arial"/>
          <w:sz w:val="22"/>
          <w:szCs w:val="22"/>
        </w:rPr>
        <w:t>In respect of the claimants this applies to, it is all the named original 2015 claims in England and Wales brought by the FBU (but not claims in Scotland or Northern Ireland). This does not settle the further claims served last year, the F</w:t>
      </w:r>
      <w:r w:rsidR="00506A13" w:rsidRPr="00602E6A">
        <w:rPr>
          <w:rFonts w:cs="Arial"/>
          <w:sz w:val="22"/>
          <w:szCs w:val="22"/>
        </w:rPr>
        <w:t xml:space="preserve">ire </w:t>
      </w:r>
      <w:r w:rsidRPr="00602E6A">
        <w:rPr>
          <w:rFonts w:cs="Arial"/>
          <w:sz w:val="22"/>
          <w:szCs w:val="22"/>
        </w:rPr>
        <w:t>O</w:t>
      </w:r>
      <w:r w:rsidR="00506A13" w:rsidRPr="00602E6A">
        <w:rPr>
          <w:rFonts w:cs="Arial"/>
          <w:sz w:val="22"/>
          <w:szCs w:val="22"/>
        </w:rPr>
        <w:t>fficer</w:t>
      </w:r>
      <w:r w:rsidR="00587EA1" w:rsidRPr="00602E6A">
        <w:rPr>
          <w:rFonts w:cs="Arial"/>
          <w:sz w:val="22"/>
          <w:szCs w:val="22"/>
        </w:rPr>
        <w:t>s’</w:t>
      </w:r>
      <w:r w:rsidR="00506A13" w:rsidRPr="00602E6A">
        <w:rPr>
          <w:rFonts w:cs="Arial"/>
          <w:sz w:val="22"/>
          <w:szCs w:val="22"/>
        </w:rPr>
        <w:t xml:space="preserve"> </w:t>
      </w:r>
      <w:r w:rsidRPr="00602E6A">
        <w:rPr>
          <w:rFonts w:cs="Arial"/>
          <w:sz w:val="22"/>
          <w:szCs w:val="22"/>
        </w:rPr>
        <w:t>A</w:t>
      </w:r>
      <w:r w:rsidR="00506A13" w:rsidRPr="00602E6A">
        <w:rPr>
          <w:rFonts w:cs="Arial"/>
          <w:sz w:val="22"/>
          <w:szCs w:val="22"/>
        </w:rPr>
        <w:t>ssociation</w:t>
      </w:r>
      <w:r w:rsidRPr="00602E6A">
        <w:rPr>
          <w:rFonts w:cs="Arial"/>
          <w:sz w:val="22"/>
          <w:szCs w:val="22"/>
        </w:rPr>
        <w:t xml:space="preserve"> (Slater and Gordon) claims nor any of the reverse discrimination claims.</w:t>
      </w:r>
    </w:p>
    <w:p w14:paraId="0E91B250" w14:textId="2BDAA214" w:rsidR="002139AA" w:rsidRPr="00602E6A" w:rsidRDefault="002139AA" w:rsidP="00692448">
      <w:pPr>
        <w:pStyle w:val="ListParagraph"/>
        <w:numPr>
          <w:ilvl w:val="1"/>
          <w:numId w:val="10"/>
        </w:numPr>
        <w:ind w:left="1134" w:hanging="567"/>
        <w:rPr>
          <w:rFonts w:cs="Arial"/>
          <w:sz w:val="22"/>
          <w:szCs w:val="22"/>
        </w:rPr>
      </w:pPr>
      <w:r w:rsidRPr="00602E6A">
        <w:rPr>
          <w:rFonts w:cs="Arial"/>
          <w:sz w:val="22"/>
          <w:szCs w:val="22"/>
        </w:rPr>
        <w:t>There still needs to be negotiation between the respective legal representatives on the details</w:t>
      </w:r>
      <w:r w:rsidR="004C15C7" w:rsidRPr="00602E6A">
        <w:rPr>
          <w:rFonts w:cs="Arial"/>
          <w:sz w:val="22"/>
          <w:szCs w:val="22"/>
        </w:rPr>
        <w:t>,</w:t>
      </w:r>
      <w:r w:rsidRPr="00602E6A">
        <w:rPr>
          <w:rFonts w:cs="Arial"/>
          <w:sz w:val="22"/>
          <w:szCs w:val="22"/>
        </w:rPr>
        <w:t xml:space="preserve"> including timescale</w:t>
      </w:r>
      <w:r w:rsidR="00FE7E56" w:rsidRPr="00602E6A">
        <w:rPr>
          <w:rFonts w:cs="Arial"/>
          <w:sz w:val="22"/>
          <w:szCs w:val="22"/>
        </w:rPr>
        <w:t>s</w:t>
      </w:r>
      <w:r w:rsidRPr="00602E6A">
        <w:rPr>
          <w:rFonts w:cs="Arial"/>
          <w:sz w:val="22"/>
          <w:szCs w:val="22"/>
        </w:rPr>
        <w:t xml:space="preserve"> and practicalities around making payments. </w:t>
      </w:r>
      <w:r w:rsidR="008C45DC" w:rsidRPr="00602E6A">
        <w:rPr>
          <w:rFonts w:cs="Arial"/>
          <w:sz w:val="22"/>
          <w:szCs w:val="22"/>
        </w:rPr>
        <w:t xml:space="preserve">The parties can apply for a tribunal hearing if matters are not fully resolved </w:t>
      </w:r>
      <w:r w:rsidR="00E3258E" w:rsidRPr="00602E6A">
        <w:rPr>
          <w:rFonts w:cs="Arial"/>
          <w:sz w:val="22"/>
          <w:szCs w:val="22"/>
        </w:rPr>
        <w:t xml:space="preserve">by </w:t>
      </w:r>
      <w:r w:rsidR="0013776B" w:rsidRPr="00602E6A">
        <w:rPr>
          <w:rFonts w:cs="Arial"/>
          <w:sz w:val="22"/>
          <w:szCs w:val="22"/>
        </w:rPr>
        <w:t>23 April 202</w:t>
      </w:r>
      <w:r w:rsidR="00713CA0">
        <w:rPr>
          <w:rFonts w:cs="Arial"/>
          <w:sz w:val="22"/>
          <w:szCs w:val="22"/>
        </w:rPr>
        <w:t>3</w:t>
      </w:r>
      <w:r w:rsidR="00E3258E" w:rsidRPr="00602E6A">
        <w:rPr>
          <w:rFonts w:cs="Arial"/>
          <w:sz w:val="22"/>
          <w:szCs w:val="22"/>
        </w:rPr>
        <w:t xml:space="preserve">, </w:t>
      </w:r>
      <w:r w:rsidR="00355734" w:rsidRPr="00602E6A">
        <w:rPr>
          <w:rFonts w:cs="Arial"/>
          <w:sz w:val="22"/>
          <w:szCs w:val="22"/>
        </w:rPr>
        <w:t>so it is anticipated that discussions will be concluded by then</w:t>
      </w:r>
      <w:r w:rsidR="008C45DC" w:rsidRPr="00602E6A">
        <w:rPr>
          <w:rFonts w:cs="Arial"/>
          <w:sz w:val="22"/>
          <w:szCs w:val="22"/>
        </w:rPr>
        <w:t xml:space="preserve">. </w:t>
      </w:r>
      <w:r w:rsidR="001F242F" w:rsidRPr="00602E6A">
        <w:rPr>
          <w:rFonts w:cs="Arial"/>
          <w:sz w:val="22"/>
          <w:szCs w:val="22"/>
        </w:rPr>
        <w:t>W</w:t>
      </w:r>
      <w:r w:rsidRPr="00602E6A">
        <w:rPr>
          <w:rFonts w:cs="Arial"/>
          <w:sz w:val="22"/>
          <w:szCs w:val="22"/>
        </w:rPr>
        <w:t>e continue to keep FRAs updated on any material developments through their nominated contact</w:t>
      </w:r>
      <w:r w:rsidR="004C15C7" w:rsidRPr="00602E6A">
        <w:rPr>
          <w:rFonts w:cs="Arial"/>
          <w:sz w:val="22"/>
          <w:szCs w:val="22"/>
        </w:rPr>
        <w:t>s</w:t>
      </w:r>
      <w:r w:rsidRPr="00602E6A">
        <w:rPr>
          <w:rFonts w:cs="Arial"/>
          <w:sz w:val="22"/>
          <w:szCs w:val="22"/>
        </w:rPr>
        <w:t>.</w:t>
      </w:r>
    </w:p>
    <w:p w14:paraId="2A1E910D" w14:textId="77777777" w:rsidR="00B524B1" w:rsidRPr="00602E6A" w:rsidRDefault="00B524B1" w:rsidP="001C64F4">
      <w:pPr>
        <w:pStyle w:val="ListParagraph"/>
        <w:numPr>
          <w:ilvl w:val="0"/>
          <w:numId w:val="10"/>
        </w:numPr>
        <w:ind w:left="567" w:hanging="567"/>
        <w:rPr>
          <w:rFonts w:cs="Arial"/>
          <w:sz w:val="22"/>
          <w:szCs w:val="22"/>
        </w:rPr>
      </w:pPr>
      <w:r w:rsidRPr="00602E6A">
        <w:rPr>
          <w:rFonts w:cs="Arial"/>
          <w:sz w:val="22"/>
          <w:szCs w:val="22"/>
        </w:rPr>
        <w:t>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240F6670" w14:textId="77777777" w:rsidR="00A223AA" w:rsidRPr="00602E6A" w:rsidRDefault="00B524B1" w:rsidP="00692448">
      <w:pPr>
        <w:pStyle w:val="ListParagraph"/>
        <w:numPr>
          <w:ilvl w:val="1"/>
          <w:numId w:val="10"/>
        </w:numPr>
        <w:ind w:left="1134" w:hanging="567"/>
        <w:rPr>
          <w:rFonts w:cs="Arial"/>
          <w:sz w:val="22"/>
          <w:szCs w:val="22"/>
        </w:rPr>
      </w:pPr>
      <w:r w:rsidRPr="00602E6A">
        <w:rPr>
          <w:rFonts w:cs="Arial"/>
          <w:sz w:val="22"/>
          <w:szCs w:val="22"/>
        </w:rPr>
        <w:t>Current position – Working together with Bevan Brittan, the solicitors acting for FRAs, we are coordinating the defence of those claims on behalf of FRAs. The claims are currently stayed pending the outcome of the main FBU claims.</w:t>
      </w:r>
    </w:p>
    <w:p w14:paraId="7FFEE81A" w14:textId="5ECB8799" w:rsidR="00A223AA" w:rsidRPr="00602E6A" w:rsidRDefault="00A223AA" w:rsidP="001C64F4">
      <w:pPr>
        <w:pStyle w:val="ListParagraph"/>
        <w:numPr>
          <w:ilvl w:val="0"/>
          <w:numId w:val="10"/>
        </w:numPr>
        <w:ind w:left="567" w:hanging="567"/>
        <w:rPr>
          <w:rFonts w:cs="Arial"/>
          <w:sz w:val="22"/>
          <w:szCs w:val="22"/>
        </w:rPr>
      </w:pPr>
      <w:r w:rsidRPr="00602E6A">
        <w:rPr>
          <w:rFonts w:cs="Arial"/>
          <w:sz w:val="22"/>
          <w:szCs w:val="22"/>
        </w:rPr>
        <w:t>The FBU has also issued another batch of employment tribunal claims for its members who had not brought claims before. Those claims are broadly of the same type of claims that have been brought previously</w:t>
      </w:r>
    </w:p>
    <w:p w14:paraId="3A263177" w14:textId="77777777" w:rsidR="00A223AA" w:rsidRPr="00602E6A" w:rsidRDefault="00A223AA" w:rsidP="00A92390">
      <w:pPr>
        <w:pStyle w:val="ListParagraph"/>
        <w:numPr>
          <w:ilvl w:val="1"/>
          <w:numId w:val="10"/>
        </w:numPr>
        <w:ind w:left="1134" w:hanging="567"/>
        <w:rPr>
          <w:rFonts w:cs="Arial"/>
          <w:sz w:val="22"/>
          <w:szCs w:val="22"/>
        </w:rPr>
      </w:pPr>
      <w:r w:rsidRPr="00602E6A">
        <w:rPr>
          <w:rFonts w:cs="Arial"/>
          <w:sz w:val="22"/>
          <w:szCs w:val="22"/>
        </w:rPr>
        <w:t>Current position – Working together with Bevan Brittan, we are coordinating the defence of those claims on behalf of FRAs. The claims are currently stayed pending the outcome of the main FBU claims.</w:t>
      </w:r>
    </w:p>
    <w:p w14:paraId="6A25298E" w14:textId="001ABAC0" w:rsidR="00A223AA" w:rsidRPr="00602E6A" w:rsidRDefault="00A223AA" w:rsidP="00B737B0">
      <w:pPr>
        <w:pStyle w:val="ListParagraph"/>
        <w:numPr>
          <w:ilvl w:val="0"/>
          <w:numId w:val="10"/>
        </w:numPr>
        <w:ind w:left="567" w:hanging="567"/>
        <w:rPr>
          <w:rFonts w:cs="Arial"/>
          <w:sz w:val="22"/>
          <w:szCs w:val="22"/>
        </w:rPr>
      </w:pPr>
      <w:r w:rsidRPr="00602E6A">
        <w:rPr>
          <w:rFonts w:cs="Arial"/>
          <w:sz w:val="22"/>
          <w:szCs w:val="22"/>
        </w:rPr>
        <w:t xml:space="preserve">Claims have been issued by Slater and Gordon solicitors against fire and rescue authorities on behalf of firefighters. Slater and Gordon </w:t>
      </w:r>
      <w:proofErr w:type="gramStart"/>
      <w:r w:rsidRPr="00602E6A">
        <w:rPr>
          <w:rFonts w:cs="Arial"/>
          <w:sz w:val="22"/>
          <w:szCs w:val="22"/>
        </w:rPr>
        <w:t>is</w:t>
      </w:r>
      <w:proofErr w:type="gramEnd"/>
      <w:r w:rsidRPr="00602E6A">
        <w:rPr>
          <w:rFonts w:cs="Arial"/>
          <w:sz w:val="22"/>
          <w:szCs w:val="22"/>
        </w:rPr>
        <w:t xml:space="preserve">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Pr="00602E6A">
        <w:rPr>
          <w:rFonts w:cs="Arial"/>
          <w:sz w:val="22"/>
          <w:szCs w:val="22"/>
        </w:rPr>
        <w:t>in order to</w:t>
      </w:r>
      <w:proofErr w:type="gramEnd"/>
      <w:r w:rsidRPr="00602E6A">
        <w:rPr>
          <w:rFonts w:cs="Arial"/>
          <w:sz w:val="22"/>
          <w:szCs w:val="22"/>
        </w:rPr>
        <w:t xml:space="preserve"> protect these particular claimants’ position in relation to any injury to feelings award.</w:t>
      </w:r>
    </w:p>
    <w:p w14:paraId="3B4446C2" w14:textId="48583851" w:rsidR="00B524B1" w:rsidRPr="00602E6A" w:rsidRDefault="00A223AA" w:rsidP="001C64F4">
      <w:pPr>
        <w:pStyle w:val="ListParagraph"/>
        <w:numPr>
          <w:ilvl w:val="1"/>
          <w:numId w:val="10"/>
        </w:numPr>
        <w:ind w:left="1134" w:hanging="567"/>
        <w:rPr>
          <w:rFonts w:cs="Arial"/>
          <w:sz w:val="22"/>
          <w:szCs w:val="22"/>
        </w:rPr>
      </w:pPr>
      <w:r w:rsidRPr="00602E6A">
        <w:rPr>
          <w:rFonts w:cs="Arial"/>
          <w:sz w:val="22"/>
          <w:szCs w:val="22"/>
        </w:rPr>
        <w:t>Current position – Working together with Bevan Brittan, we are coordinating the defence of those claims and the cases are currently stayed, pending the outcome of the main FBU claims.</w:t>
      </w:r>
    </w:p>
    <w:p w14:paraId="606E7359" w14:textId="6C49EF03" w:rsidR="00DB177F" w:rsidRPr="00602E6A" w:rsidRDefault="001935FB" w:rsidP="00B737B0">
      <w:pPr>
        <w:pStyle w:val="ListParagraph"/>
        <w:numPr>
          <w:ilvl w:val="0"/>
          <w:numId w:val="10"/>
        </w:numPr>
        <w:ind w:left="567" w:hanging="567"/>
        <w:rPr>
          <w:rFonts w:cs="Arial"/>
          <w:sz w:val="22"/>
          <w:szCs w:val="22"/>
        </w:rPr>
      </w:pPr>
      <w:r w:rsidRPr="00602E6A">
        <w:rPr>
          <w:rFonts w:cs="Arial"/>
          <w:sz w:val="22"/>
          <w:szCs w:val="22"/>
        </w:rPr>
        <w:t>Matthews &amp; others v Kent &amp; Medway Towns Fire Authority &amp; others</w:t>
      </w:r>
      <w:r w:rsidR="00DB177F" w:rsidRPr="00602E6A">
        <w:rPr>
          <w:rFonts w:cs="Arial"/>
          <w:sz w:val="22"/>
          <w:szCs w:val="22"/>
        </w:rPr>
        <w:t>:</w:t>
      </w:r>
    </w:p>
    <w:p w14:paraId="69CA9D8C" w14:textId="71891F2A" w:rsidR="001935FB" w:rsidRPr="00602E6A" w:rsidRDefault="00AA13FE" w:rsidP="00B737B0">
      <w:pPr>
        <w:pStyle w:val="ListParagraph"/>
        <w:numPr>
          <w:ilvl w:val="1"/>
          <w:numId w:val="10"/>
        </w:numPr>
        <w:ind w:left="1134" w:hanging="567"/>
        <w:rPr>
          <w:rFonts w:cs="Arial"/>
          <w:sz w:val="22"/>
          <w:szCs w:val="22"/>
        </w:rPr>
      </w:pPr>
      <w:r w:rsidRPr="00602E6A">
        <w:rPr>
          <w:rFonts w:cs="Arial"/>
          <w:sz w:val="22"/>
          <w:szCs w:val="22"/>
        </w:rPr>
        <w:t>R</w:t>
      </w:r>
      <w:r w:rsidR="001935FB" w:rsidRPr="00602E6A">
        <w:rPr>
          <w:rFonts w:cs="Arial"/>
          <w:sz w:val="22"/>
          <w:szCs w:val="22"/>
        </w:rPr>
        <w:t xml:space="preserve">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w:t>
      </w:r>
      <w:r w:rsidR="001935FB" w:rsidRPr="00602E6A">
        <w:rPr>
          <w:rFonts w:cs="Arial"/>
          <w:sz w:val="22"/>
          <w:szCs w:val="22"/>
        </w:rPr>
        <w:lastRenderedPageBreak/>
        <w:t xml:space="preserve">agreements were reached in respect of terms and conditions in 2015 with both the RFU (now FRSA) and the FBU </w:t>
      </w:r>
      <w:proofErr w:type="gramStart"/>
      <w:r w:rsidR="001935FB" w:rsidRPr="00602E6A">
        <w:rPr>
          <w:rFonts w:cs="Arial"/>
          <w:sz w:val="22"/>
          <w:szCs w:val="22"/>
        </w:rPr>
        <w:t>in regard to</w:t>
      </w:r>
      <w:proofErr w:type="gramEnd"/>
      <w:r w:rsidR="001935FB" w:rsidRPr="00602E6A">
        <w:rPr>
          <w:rFonts w:cs="Arial"/>
          <w:sz w:val="22"/>
          <w:szCs w:val="22"/>
        </w:rPr>
        <w:t xml:space="preserve"> the many thousands of Employment Tribunal cases. The LGA acted for FRAs through the auspices of the National Employers.</w:t>
      </w:r>
    </w:p>
    <w:p w14:paraId="4ADE4907" w14:textId="616D01AB" w:rsidR="001935FB" w:rsidRPr="00602E6A" w:rsidRDefault="001935FB" w:rsidP="00D8523E">
      <w:pPr>
        <w:pStyle w:val="ListParagraph"/>
        <w:numPr>
          <w:ilvl w:val="1"/>
          <w:numId w:val="10"/>
        </w:numPr>
        <w:ind w:left="1134" w:hanging="567"/>
        <w:rPr>
          <w:rFonts w:cs="Arial"/>
          <w:sz w:val="22"/>
          <w:szCs w:val="22"/>
        </w:rPr>
      </w:pPr>
      <w:r w:rsidRPr="00602E6A">
        <w:rPr>
          <w:rFonts w:cs="Arial"/>
          <w:sz w:val="22"/>
          <w:szCs w:val="22"/>
        </w:rPr>
        <w:t xml:space="preserve"> 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 time-limited options exercise took place between 2014 and 2015 to allow eligible individuals to join the FPS. While the benefits awarded to special members largely mirrored the benefits under the FPS 1992, the FPS 2006 was amended as the FPS 1992 was closed.</w:t>
      </w:r>
    </w:p>
    <w:p w14:paraId="33743696" w14:textId="03BD3FA3" w:rsidR="001935FB" w:rsidRPr="00602E6A" w:rsidRDefault="001935FB" w:rsidP="00D8523E">
      <w:pPr>
        <w:pStyle w:val="ListParagraph"/>
        <w:numPr>
          <w:ilvl w:val="1"/>
          <w:numId w:val="10"/>
        </w:numPr>
        <w:ind w:left="1134" w:hanging="567"/>
        <w:rPr>
          <w:rFonts w:cs="Arial"/>
          <w:sz w:val="22"/>
          <w:szCs w:val="22"/>
        </w:rPr>
      </w:pPr>
      <w:r w:rsidRPr="00602E6A">
        <w:rPr>
          <w:rFonts w:cs="Arial"/>
          <w:sz w:val="22"/>
          <w:szCs w:val="22"/>
        </w:rPr>
        <w:t xml:space="preserve">More recently, work has again had to take place on the </w:t>
      </w:r>
      <w:proofErr w:type="gramStart"/>
      <w:r w:rsidRPr="00602E6A">
        <w:rPr>
          <w:rFonts w:cs="Arial"/>
          <w:sz w:val="22"/>
          <w:szCs w:val="22"/>
        </w:rPr>
        <w:t>pensions</w:t>
      </w:r>
      <w:proofErr w:type="gramEnd"/>
      <w:r w:rsidRPr="00602E6A">
        <w:rPr>
          <w:rFonts w:cs="Arial"/>
          <w:sz w:val="22"/>
          <w:szCs w:val="22"/>
        </w:rPr>
        <w:t xml:space="preserve"> aspect of this case. This is because of a European Court of Justice judgment involving part-time judges (</w:t>
      </w:r>
      <w:hyperlink r:id="rId13" w:history="1">
        <w:r w:rsidRPr="00602E6A">
          <w:rPr>
            <w:rStyle w:val="Hyperlink"/>
            <w:rFonts w:cs="Arial"/>
            <w:sz w:val="22"/>
            <w:szCs w:val="22"/>
          </w:rPr>
          <w:t>O’Brien</w:t>
        </w:r>
      </w:hyperlink>
      <w:r w:rsidRPr="00602E6A">
        <w:rPr>
          <w:rFonts w:cs="Arial"/>
          <w:sz w:val="22"/>
          <w:szCs w:val="22"/>
        </w:rPr>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4647EFB7" w14:textId="00ABC9F6" w:rsidR="00042060" w:rsidRPr="00602E6A" w:rsidRDefault="00042060" w:rsidP="00D8523E">
      <w:pPr>
        <w:pStyle w:val="ListParagraph"/>
        <w:numPr>
          <w:ilvl w:val="1"/>
          <w:numId w:val="10"/>
        </w:numPr>
        <w:ind w:left="1134" w:hanging="567"/>
        <w:rPr>
          <w:rFonts w:cs="Arial"/>
          <w:sz w:val="22"/>
          <w:szCs w:val="22"/>
        </w:rPr>
      </w:pPr>
      <w:r w:rsidRPr="00602E6A">
        <w:rPr>
          <w:rFonts w:cs="Arial"/>
          <w:sz w:val="22"/>
          <w:szCs w:val="22"/>
        </w:rPr>
        <w:t xml:space="preserve">Current position - On 9 March 2022, after an extended period of negotiations, a </w:t>
      </w:r>
      <w:hyperlink r:id="rId14" w:history="1">
        <w:r w:rsidRPr="00602E6A">
          <w:rPr>
            <w:rStyle w:val="Hyperlink"/>
            <w:rFonts w:cs="Arial"/>
            <w:sz w:val="22"/>
            <w:szCs w:val="22"/>
          </w:rPr>
          <w:t>Memorandum of Understanding</w:t>
        </w:r>
      </w:hyperlink>
      <w:r w:rsidRPr="00602E6A">
        <w:rPr>
          <w:rFonts w:cs="Arial"/>
          <w:sz w:val="22"/>
          <w:szCs w:val="22"/>
        </w:rPr>
        <w:t xml:space="preserve"> (MoU) was agreed between the government, the Fire Brigades Union, the Fire &amp; Rescue Services Association, and FRA employers. </w:t>
      </w:r>
    </w:p>
    <w:p w14:paraId="50C429F4" w14:textId="77777777" w:rsidR="00042060" w:rsidRPr="00602E6A" w:rsidRDefault="00042060" w:rsidP="00D8523E">
      <w:pPr>
        <w:pStyle w:val="ListParagraph"/>
        <w:numPr>
          <w:ilvl w:val="1"/>
          <w:numId w:val="10"/>
        </w:numPr>
        <w:ind w:left="1134" w:hanging="567"/>
        <w:rPr>
          <w:rFonts w:cs="Arial"/>
          <w:sz w:val="22"/>
          <w:szCs w:val="22"/>
        </w:rPr>
      </w:pPr>
      <w:r w:rsidRPr="00602E6A">
        <w:rPr>
          <w:rFonts w:cs="Arial"/>
          <w:sz w:val="22"/>
          <w:szCs w:val="22"/>
        </w:rPr>
        <w:t xml:space="preserve">It was confirmed that remedy for retained firefighters affected by the O’Brien judgment will be provided by way of a second options exercise allowing in-scope individuals the opportunity to purchase pension entitlement as a special member of the FPS 2006. Under the terms of the </w:t>
      </w:r>
      <w:proofErr w:type="gramStart"/>
      <w:r w:rsidRPr="00602E6A">
        <w:rPr>
          <w:rFonts w:cs="Arial"/>
          <w:sz w:val="22"/>
          <w:szCs w:val="22"/>
        </w:rPr>
        <w:t>MoU</w:t>
      </w:r>
      <w:proofErr w:type="gramEnd"/>
      <w:r w:rsidRPr="00602E6A">
        <w:rPr>
          <w:rFonts w:cs="Arial"/>
          <w:sz w:val="22"/>
          <w:szCs w:val="22"/>
        </w:rPr>
        <w:t xml:space="preserve"> it was agreed that the Employment Tribunal proceedings should be stayed for 18 months to enable that options exercise to progress.  </w:t>
      </w:r>
    </w:p>
    <w:p w14:paraId="25BBCBFC" w14:textId="77777777" w:rsidR="00042060" w:rsidRPr="00602E6A" w:rsidRDefault="00042060" w:rsidP="00D8523E">
      <w:pPr>
        <w:pStyle w:val="ListParagraph"/>
        <w:numPr>
          <w:ilvl w:val="1"/>
          <w:numId w:val="10"/>
        </w:numPr>
        <w:ind w:left="1134" w:hanging="567"/>
        <w:rPr>
          <w:rFonts w:cs="Arial"/>
          <w:sz w:val="22"/>
          <w:szCs w:val="22"/>
        </w:rPr>
      </w:pPr>
      <w:r w:rsidRPr="00602E6A">
        <w:rPr>
          <w:rFonts w:cs="Arial"/>
          <w:sz w:val="22"/>
          <w:szCs w:val="22"/>
        </w:rPr>
        <w:t>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of:</w:t>
      </w:r>
    </w:p>
    <w:p w14:paraId="3957BC90" w14:textId="77777777" w:rsidR="00042060" w:rsidRPr="00602E6A" w:rsidRDefault="00042060" w:rsidP="001F242F">
      <w:pPr>
        <w:pStyle w:val="ListParagraph"/>
        <w:numPr>
          <w:ilvl w:val="2"/>
          <w:numId w:val="10"/>
        </w:numPr>
        <w:rPr>
          <w:rFonts w:cs="Arial"/>
          <w:sz w:val="22"/>
          <w:szCs w:val="22"/>
        </w:rPr>
      </w:pPr>
      <w:r w:rsidRPr="00602E6A">
        <w:rPr>
          <w:rFonts w:cs="Arial"/>
          <w:sz w:val="22"/>
          <w:szCs w:val="22"/>
        </w:rPr>
        <w:t>their identity; and</w:t>
      </w:r>
    </w:p>
    <w:p w14:paraId="0E3EFD53" w14:textId="77214E6F" w:rsidR="00042060" w:rsidRPr="00602E6A" w:rsidRDefault="00042060" w:rsidP="001F242F">
      <w:pPr>
        <w:pStyle w:val="ListParagraph"/>
        <w:numPr>
          <w:ilvl w:val="2"/>
          <w:numId w:val="10"/>
        </w:numPr>
        <w:rPr>
          <w:rFonts w:cs="Arial"/>
          <w:sz w:val="22"/>
          <w:szCs w:val="22"/>
        </w:rPr>
      </w:pPr>
      <w:r w:rsidRPr="00602E6A">
        <w:rPr>
          <w:rFonts w:cs="Arial"/>
          <w:sz w:val="22"/>
          <w:szCs w:val="22"/>
        </w:rPr>
        <w:t>details of the factual and legal basis of any aggregation claims</w:t>
      </w:r>
    </w:p>
    <w:p w14:paraId="4EFCF3CF" w14:textId="4C3E3470" w:rsidR="00945D34" w:rsidRPr="00082637" w:rsidRDefault="00945D34" w:rsidP="00D8523E">
      <w:pPr>
        <w:pStyle w:val="ListParagraph"/>
        <w:numPr>
          <w:ilvl w:val="1"/>
          <w:numId w:val="10"/>
        </w:numPr>
        <w:ind w:left="1134" w:hanging="567"/>
        <w:rPr>
          <w:rFonts w:cs="Arial"/>
          <w:sz w:val="22"/>
          <w:szCs w:val="22"/>
        </w:rPr>
      </w:pPr>
      <w:r w:rsidRPr="00602E6A">
        <w:rPr>
          <w:rFonts w:cs="Arial"/>
          <w:sz w:val="22"/>
          <w:szCs w:val="22"/>
        </w:rPr>
        <w:t xml:space="preserve">with a view to discussions for six months from the MoU date on a resolution of those claims. If agreed resolution of the aggregation issues was not reached by then it has been agreed that those Claimants can ask for the stay on their tribunal claims to be lifted so the tribunal can determine outstanding issues in relation to </w:t>
      </w:r>
      <w:r w:rsidRPr="00082637">
        <w:rPr>
          <w:rFonts w:cs="Arial"/>
          <w:sz w:val="22"/>
          <w:szCs w:val="22"/>
        </w:rPr>
        <w:t xml:space="preserve">them. As resolution </w:t>
      </w:r>
      <w:r w:rsidR="004328EF" w:rsidRPr="00082637">
        <w:rPr>
          <w:rFonts w:cs="Arial"/>
          <w:sz w:val="22"/>
          <w:szCs w:val="22"/>
        </w:rPr>
        <w:t>was not</w:t>
      </w:r>
      <w:r w:rsidRPr="00082637">
        <w:rPr>
          <w:rFonts w:cs="Arial"/>
          <w:sz w:val="22"/>
          <w:szCs w:val="22"/>
        </w:rPr>
        <w:t xml:space="preserve"> reached </w:t>
      </w:r>
      <w:r w:rsidR="007C3751" w:rsidRPr="00082637">
        <w:rPr>
          <w:rFonts w:cs="Arial"/>
          <w:sz w:val="22"/>
          <w:szCs w:val="22"/>
        </w:rPr>
        <w:t xml:space="preserve">within this time, </w:t>
      </w:r>
      <w:r w:rsidRPr="00082637">
        <w:rPr>
          <w:rFonts w:cs="Arial"/>
          <w:sz w:val="22"/>
          <w:szCs w:val="22"/>
        </w:rPr>
        <w:t xml:space="preserve">a number of claims </w:t>
      </w:r>
      <w:r w:rsidR="004328EF" w:rsidRPr="00082637">
        <w:rPr>
          <w:rFonts w:cs="Arial"/>
          <w:sz w:val="22"/>
          <w:szCs w:val="22"/>
        </w:rPr>
        <w:t xml:space="preserve">were </w:t>
      </w:r>
      <w:proofErr w:type="gramStart"/>
      <w:r w:rsidRPr="00082637">
        <w:rPr>
          <w:rFonts w:cs="Arial"/>
          <w:sz w:val="22"/>
          <w:szCs w:val="22"/>
        </w:rPr>
        <w:t>submitted</w:t>
      </w:r>
      <w:proofErr w:type="gramEnd"/>
      <w:r w:rsidR="007C3751" w:rsidRPr="00082637">
        <w:rPr>
          <w:rFonts w:cs="Arial"/>
          <w:sz w:val="22"/>
          <w:szCs w:val="22"/>
        </w:rPr>
        <w:t xml:space="preserve"> </w:t>
      </w:r>
      <w:r w:rsidRPr="00082637">
        <w:rPr>
          <w:rFonts w:cs="Arial"/>
          <w:sz w:val="22"/>
          <w:szCs w:val="22"/>
        </w:rPr>
        <w:t xml:space="preserve">and </w:t>
      </w:r>
      <w:r w:rsidR="00317086" w:rsidRPr="00082637">
        <w:rPr>
          <w:rFonts w:cs="Arial"/>
          <w:sz w:val="22"/>
          <w:szCs w:val="22"/>
        </w:rPr>
        <w:t xml:space="preserve">we proposed </w:t>
      </w:r>
      <w:r w:rsidRPr="00082637">
        <w:rPr>
          <w:rFonts w:cs="Arial"/>
          <w:sz w:val="22"/>
          <w:szCs w:val="22"/>
        </w:rPr>
        <w:t xml:space="preserve">an approach to the </w:t>
      </w:r>
      <w:r w:rsidR="00273725" w:rsidRPr="00082637">
        <w:rPr>
          <w:rFonts w:cs="Arial"/>
          <w:sz w:val="22"/>
          <w:szCs w:val="22"/>
        </w:rPr>
        <w:t xml:space="preserve">collective </w:t>
      </w:r>
      <w:r w:rsidRPr="00082637">
        <w:rPr>
          <w:rFonts w:cs="Arial"/>
          <w:sz w:val="22"/>
          <w:szCs w:val="22"/>
        </w:rPr>
        <w:t>defence of those claims</w:t>
      </w:r>
      <w:r w:rsidR="0071749D" w:rsidRPr="00082637">
        <w:rPr>
          <w:rFonts w:cs="Arial"/>
          <w:sz w:val="22"/>
          <w:szCs w:val="22"/>
        </w:rPr>
        <w:t>.</w:t>
      </w:r>
      <w:r w:rsidRPr="00082637">
        <w:rPr>
          <w:rFonts w:cs="Arial"/>
          <w:sz w:val="22"/>
          <w:szCs w:val="22"/>
        </w:rPr>
        <w:t xml:space="preserve"> </w:t>
      </w:r>
    </w:p>
    <w:p w14:paraId="28AF6365" w14:textId="631E6CFF" w:rsidR="00204C0B" w:rsidRPr="00082637" w:rsidRDefault="00204C0B" w:rsidP="00204C0B">
      <w:pPr>
        <w:pStyle w:val="ListParagraph"/>
        <w:numPr>
          <w:ilvl w:val="1"/>
          <w:numId w:val="10"/>
        </w:numPr>
        <w:rPr>
          <w:rFonts w:cs="Arial"/>
          <w:sz w:val="22"/>
          <w:szCs w:val="22"/>
        </w:rPr>
      </w:pPr>
      <w:r w:rsidRPr="00082637">
        <w:rPr>
          <w:rFonts w:cs="Arial"/>
          <w:sz w:val="22"/>
          <w:szCs w:val="22"/>
        </w:rPr>
        <w:t xml:space="preserve">As all FRAs agreed that they were content with the approach, a joint defence of the claims commenced, continuing to use DAC Beachcroft to represent FRAs on a cost sharing basis. A significant number of individual, and later group, claims were responded </w:t>
      </w:r>
      <w:r w:rsidRPr="00082637">
        <w:rPr>
          <w:rFonts w:cs="Arial"/>
          <w:sz w:val="22"/>
          <w:szCs w:val="22"/>
        </w:rPr>
        <w:lastRenderedPageBreak/>
        <w:t xml:space="preserve">to on this basis while DAC Beachcroft sought to secure a preliminary hearing to discuss the issues raised. DAC Beachcroft also sought for the requirement to file all other responses to be paused in the interim. </w:t>
      </w:r>
    </w:p>
    <w:p w14:paraId="62D9441B" w14:textId="1F300B46" w:rsidR="00204C0B" w:rsidRPr="00082637" w:rsidRDefault="00317086" w:rsidP="00204C0B">
      <w:pPr>
        <w:pStyle w:val="ListParagraph"/>
        <w:numPr>
          <w:ilvl w:val="1"/>
          <w:numId w:val="10"/>
        </w:numPr>
        <w:rPr>
          <w:rFonts w:cs="Arial"/>
          <w:sz w:val="22"/>
          <w:szCs w:val="22"/>
        </w:rPr>
      </w:pPr>
      <w:r w:rsidRPr="00082637">
        <w:rPr>
          <w:rFonts w:cs="Arial"/>
          <w:sz w:val="22"/>
          <w:szCs w:val="22"/>
        </w:rPr>
        <w:t xml:space="preserve">The </w:t>
      </w:r>
      <w:r w:rsidR="00204C0B" w:rsidRPr="00082637">
        <w:rPr>
          <w:rFonts w:cs="Arial"/>
          <w:sz w:val="22"/>
          <w:szCs w:val="22"/>
        </w:rPr>
        <w:t xml:space="preserve">Employment Tribunal judge granted this application in respect of claims in England and Wales, and the requirement to file responses has been stayed until at least 20 April 2023, the date the preliminary hearing is listed for. </w:t>
      </w:r>
      <w:r w:rsidR="00214778" w:rsidRPr="00082637">
        <w:rPr>
          <w:rFonts w:cs="Arial"/>
          <w:sz w:val="22"/>
          <w:szCs w:val="22"/>
        </w:rPr>
        <w:t xml:space="preserve">The equivalent claims in Scotland have been </w:t>
      </w:r>
      <w:proofErr w:type="spellStart"/>
      <w:r w:rsidR="00EF7C68" w:rsidRPr="00082637">
        <w:rPr>
          <w:rFonts w:cs="Arial"/>
          <w:sz w:val="22"/>
          <w:szCs w:val="22"/>
        </w:rPr>
        <w:t>sisted</w:t>
      </w:r>
      <w:proofErr w:type="spellEnd"/>
      <w:r w:rsidR="00EF7C68" w:rsidRPr="00082637">
        <w:rPr>
          <w:rFonts w:cs="Arial"/>
          <w:sz w:val="22"/>
          <w:szCs w:val="22"/>
        </w:rPr>
        <w:t xml:space="preserve"> pending the outcome in England and Wales.</w:t>
      </w:r>
    </w:p>
    <w:p w14:paraId="53CAF4DB" w14:textId="2E619DA5" w:rsidR="00945D34" w:rsidRPr="00602E6A" w:rsidRDefault="00945D34" w:rsidP="00D8523E">
      <w:pPr>
        <w:pStyle w:val="ListParagraph"/>
        <w:numPr>
          <w:ilvl w:val="0"/>
          <w:numId w:val="10"/>
        </w:numPr>
        <w:ind w:left="567" w:hanging="567"/>
        <w:rPr>
          <w:rFonts w:cs="Arial"/>
          <w:sz w:val="22"/>
          <w:szCs w:val="22"/>
        </w:rPr>
      </w:pPr>
      <w:r w:rsidRPr="00602E6A">
        <w:rPr>
          <w:rFonts w:cs="Arial"/>
          <w:sz w:val="22"/>
          <w:szCs w:val="22"/>
        </w:rPr>
        <w:t>Legal costs in relation to the above cases are currently shared between FRAs. Since the outset, the position of FRAs that any costs arising from these cases should be met by governments has been made clear. Work continues with legal representatives on appropriate approaches to reinforce that position, and a formal letter was sent to UK governments on behalf of FRAs. Discussions are ongoing between the Home Office and LGA officers as representatives of the FRAs to discuss the costs issues.</w:t>
      </w:r>
    </w:p>
    <w:p w14:paraId="5237FBCE" w14:textId="77777777" w:rsidR="00221E92" w:rsidRPr="00602E6A" w:rsidRDefault="00221E92" w:rsidP="00E17A77">
      <w:pPr>
        <w:pStyle w:val="Heading3"/>
        <w:ind w:firstLine="0"/>
        <w:rPr>
          <w:rFonts w:cs="Arial"/>
          <w:sz w:val="22"/>
          <w:szCs w:val="22"/>
        </w:rPr>
      </w:pPr>
      <w:r w:rsidRPr="00602E6A">
        <w:rPr>
          <w:rFonts w:cs="Arial"/>
          <w:sz w:val="22"/>
          <w:szCs w:val="22"/>
        </w:rPr>
        <w:t>Matthews and the second options exercise</w:t>
      </w:r>
    </w:p>
    <w:p w14:paraId="1FC69C12" w14:textId="15222FFC" w:rsidR="00221E92" w:rsidRPr="00602E6A" w:rsidRDefault="00221E92" w:rsidP="00D8523E">
      <w:pPr>
        <w:pStyle w:val="ListParagraph"/>
        <w:numPr>
          <w:ilvl w:val="0"/>
          <w:numId w:val="10"/>
        </w:numPr>
        <w:ind w:left="567" w:hanging="567"/>
        <w:rPr>
          <w:rFonts w:cs="Arial"/>
          <w:sz w:val="22"/>
          <w:szCs w:val="22"/>
        </w:rPr>
      </w:pPr>
      <w:r w:rsidRPr="00602E6A">
        <w:rPr>
          <w:rFonts w:cs="Arial"/>
          <w:sz w:val="22"/>
          <w:szCs w:val="22"/>
        </w:rPr>
        <w:t>The LGA continues to assist the Home Office with</w:t>
      </w:r>
      <w:r w:rsidR="007C3751" w:rsidRPr="00602E6A">
        <w:rPr>
          <w:rFonts w:cs="Arial"/>
          <w:sz w:val="22"/>
          <w:szCs w:val="22"/>
        </w:rPr>
        <w:t xml:space="preserve"> its</w:t>
      </w:r>
      <w:r w:rsidRPr="00602E6A">
        <w:rPr>
          <w:rFonts w:cs="Arial"/>
          <w:sz w:val="22"/>
          <w:szCs w:val="22"/>
        </w:rPr>
        <w:t xml:space="preserve"> policy development in this area. Project management meetings are held between the LGA, the Home Office and the Government Actuaries Department (GAD) every four weeks.  </w:t>
      </w:r>
    </w:p>
    <w:p w14:paraId="66FDAA6F" w14:textId="5B9794A9" w:rsidR="00221E92" w:rsidRPr="00602E6A" w:rsidRDefault="00221E92" w:rsidP="00D8523E">
      <w:pPr>
        <w:pStyle w:val="ListParagraph"/>
        <w:numPr>
          <w:ilvl w:val="0"/>
          <w:numId w:val="10"/>
        </w:numPr>
        <w:ind w:left="567" w:hanging="567"/>
        <w:rPr>
          <w:rFonts w:cs="Arial"/>
          <w:sz w:val="22"/>
          <w:szCs w:val="22"/>
        </w:rPr>
      </w:pPr>
      <w:r w:rsidRPr="00602E6A">
        <w:rPr>
          <w:rFonts w:cs="Arial"/>
          <w:sz w:val="22"/>
          <w:szCs w:val="22"/>
        </w:rPr>
        <w:t xml:space="preserve">The LGA has published a </w:t>
      </w:r>
      <w:hyperlink r:id="rId15" w:history="1">
        <w:r w:rsidRPr="00602E6A">
          <w:rPr>
            <w:rStyle w:val="Hyperlink"/>
            <w:rFonts w:cs="Arial"/>
            <w:sz w:val="22"/>
            <w:szCs w:val="22"/>
          </w:rPr>
          <w:t>Matthews Project Implementation Document</w:t>
        </w:r>
      </w:hyperlink>
      <w:r w:rsidRPr="00602E6A">
        <w:rPr>
          <w:rFonts w:cs="Arial"/>
          <w:sz w:val="22"/>
          <w:szCs w:val="22"/>
        </w:rPr>
        <w:t xml:space="preserve"> (PID) which sets out the scope, deliverables, and high-level timeline for the project. The PID also includes a communications plan and draft terms of reference for the Scheme Advisory Board working group.</w:t>
      </w:r>
    </w:p>
    <w:p w14:paraId="612F077C" w14:textId="7378CBC0" w:rsidR="007C3751" w:rsidRPr="00082637" w:rsidRDefault="007C3751" w:rsidP="00D8523E">
      <w:pPr>
        <w:pStyle w:val="ListParagraph"/>
        <w:numPr>
          <w:ilvl w:val="0"/>
          <w:numId w:val="10"/>
        </w:numPr>
        <w:ind w:left="567" w:hanging="567"/>
        <w:rPr>
          <w:rFonts w:cs="Arial"/>
          <w:sz w:val="22"/>
          <w:szCs w:val="22"/>
        </w:rPr>
      </w:pPr>
      <w:r w:rsidRPr="00082637">
        <w:rPr>
          <w:rFonts w:cs="Arial"/>
          <w:sz w:val="22"/>
          <w:szCs w:val="22"/>
        </w:rPr>
        <w:t xml:space="preserve">There are </w:t>
      </w:r>
      <w:proofErr w:type="gramStart"/>
      <w:r w:rsidRPr="00082637">
        <w:rPr>
          <w:rFonts w:cs="Arial"/>
          <w:sz w:val="22"/>
          <w:szCs w:val="22"/>
        </w:rPr>
        <w:t>a number of</w:t>
      </w:r>
      <w:proofErr w:type="gramEnd"/>
      <w:r w:rsidRPr="00082637">
        <w:rPr>
          <w:rFonts w:cs="Arial"/>
          <w:sz w:val="22"/>
          <w:szCs w:val="22"/>
        </w:rPr>
        <w:t xml:space="preserve"> steps which FRAs should be taking now to establish the data needed to implement the second options exercise. </w:t>
      </w:r>
      <w:r w:rsidR="00F46B7F" w:rsidRPr="00082637">
        <w:rPr>
          <w:rFonts w:cs="Arial"/>
          <w:sz w:val="22"/>
          <w:szCs w:val="22"/>
        </w:rPr>
        <w:t xml:space="preserve">We have issued a </w:t>
      </w:r>
      <w:hyperlink r:id="rId16" w:history="1">
        <w:r w:rsidR="00F46B7F" w:rsidRPr="00082637">
          <w:rPr>
            <w:rStyle w:val="Hyperlink"/>
            <w:rFonts w:cs="Arial"/>
            <w:sz w:val="22"/>
            <w:szCs w:val="22"/>
          </w:rPr>
          <w:t>factsheet on pre-work</w:t>
        </w:r>
      </w:hyperlink>
      <w:r w:rsidR="00F46B7F" w:rsidRPr="00082637">
        <w:rPr>
          <w:rFonts w:cs="Arial"/>
          <w:sz w:val="22"/>
          <w:szCs w:val="22"/>
        </w:rPr>
        <w:t xml:space="preserve"> that authorities can undertake before October 2023.</w:t>
      </w:r>
    </w:p>
    <w:p w14:paraId="71E989AC" w14:textId="1F6077F3" w:rsidR="00221E92" w:rsidRPr="00082637" w:rsidRDefault="00B722EA" w:rsidP="00D8523E">
      <w:pPr>
        <w:pStyle w:val="ListParagraph"/>
        <w:numPr>
          <w:ilvl w:val="0"/>
          <w:numId w:val="10"/>
        </w:numPr>
        <w:ind w:left="567" w:hanging="567"/>
        <w:rPr>
          <w:rFonts w:cs="Arial"/>
          <w:sz w:val="22"/>
          <w:szCs w:val="22"/>
        </w:rPr>
      </w:pPr>
      <w:r w:rsidRPr="00082637">
        <w:rPr>
          <w:rFonts w:cs="Arial"/>
          <w:sz w:val="22"/>
          <w:szCs w:val="22"/>
        </w:rPr>
        <w:t>A</w:t>
      </w:r>
      <w:r w:rsidR="00221E92" w:rsidRPr="00082637">
        <w:rPr>
          <w:rFonts w:cs="Arial"/>
          <w:sz w:val="22"/>
          <w:szCs w:val="22"/>
        </w:rPr>
        <w:t xml:space="preserve"> consultation on the draft regulations is expected to take place </w:t>
      </w:r>
      <w:r w:rsidR="007C3751" w:rsidRPr="00082637">
        <w:rPr>
          <w:rFonts w:cs="Arial"/>
          <w:sz w:val="22"/>
          <w:szCs w:val="22"/>
        </w:rPr>
        <w:t>commencing mid-March and lasting for 10 weeks.</w:t>
      </w:r>
    </w:p>
    <w:p w14:paraId="5BB756E5" w14:textId="77777777" w:rsidR="00D5411C" w:rsidRPr="00602E6A" w:rsidRDefault="00D5411C" w:rsidP="00E17A77">
      <w:pPr>
        <w:pStyle w:val="Heading3"/>
        <w:ind w:firstLine="0"/>
        <w:rPr>
          <w:rFonts w:cs="Arial"/>
          <w:sz w:val="22"/>
          <w:szCs w:val="22"/>
        </w:rPr>
      </w:pPr>
      <w:r w:rsidRPr="00602E6A">
        <w:rPr>
          <w:rFonts w:cs="Arial"/>
          <w:sz w:val="22"/>
          <w:szCs w:val="22"/>
        </w:rPr>
        <w:t>Immediate Detriment Framework for McCloud/</w:t>
      </w:r>
      <w:proofErr w:type="spellStart"/>
      <w:r w:rsidRPr="00602E6A">
        <w:rPr>
          <w:rFonts w:cs="Arial"/>
          <w:sz w:val="22"/>
          <w:szCs w:val="22"/>
        </w:rPr>
        <w:t>Sargeant</w:t>
      </w:r>
      <w:proofErr w:type="spellEnd"/>
      <w:r w:rsidRPr="00602E6A">
        <w:rPr>
          <w:rFonts w:cs="Arial"/>
          <w:sz w:val="22"/>
          <w:szCs w:val="22"/>
        </w:rPr>
        <w:t xml:space="preserve"> type cases</w:t>
      </w:r>
    </w:p>
    <w:p w14:paraId="06E89CB5" w14:textId="3D5B857E" w:rsidR="00D5411C" w:rsidRPr="00602E6A" w:rsidRDefault="00D5411C" w:rsidP="00D8523E">
      <w:pPr>
        <w:pStyle w:val="ListParagraph"/>
        <w:numPr>
          <w:ilvl w:val="0"/>
          <w:numId w:val="10"/>
        </w:numPr>
        <w:ind w:left="567" w:hanging="567"/>
        <w:rPr>
          <w:rFonts w:cs="Arial"/>
          <w:sz w:val="22"/>
          <w:szCs w:val="22"/>
        </w:rPr>
      </w:pPr>
      <w:r w:rsidRPr="00602E6A">
        <w:rPr>
          <w:rFonts w:cs="Arial"/>
          <w:sz w:val="22"/>
          <w:szCs w:val="22"/>
        </w:rPr>
        <w:t xml:space="preserve">The proposed amendments to the Framework remain with the respective legal representatives for agreement. The amendments would also require final approval from the Steering Committee before the revised Framework is published. </w:t>
      </w:r>
    </w:p>
    <w:p w14:paraId="4713383C" w14:textId="2D834FF2" w:rsidR="00D5411C" w:rsidRPr="00602E6A" w:rsidRDefault="00D5411C" w:rsidP="00D8523E">
      <w:pPr>
        <w:pStyle w:val="ListParagraph"/>
        <w:numPr>
          <w:ilvl w:val="0"/>
          <w:numId w:val="10"/>
        </w:numPr>
        <w:ind w:left="567" w:hanging="567"/>
        <w:rPr>
          <w:rFonts w:cs="Arial"/>
          <w:sz w:val="22"/>
          <w:szCs w:val="22"/>
        </w:rPr>
      </w:pPr>
      <w:r w:rsidRPr="00602E6A">
        <w:rPr>
          <w:rFonts w:cs="Arial"/>
          <w:sz w:val="22"/>
          <w:szCs w:val="22"/>
        </w:rPr>
        <w:t>In the meantime, the technical guidance to FRAs has been updated to include clarity around the proposed treatment of contributions and add the technical/ practical issue and proposed resolution (if any), and potential risk and liability</w:t>
      </w:r>
      <w:r w:rsidR="00D37A1F" w:rsidRPr="00602E6A">
        <w:rPr>
          <w:rFonts w:cs="Arial"/>
          <w:sz w:val="22"/>
          <w:szCs w:val="22"/>
        </w:rPr>
        <w:t>,</w:t>
      </w:r>
      <w:r w:rsidRPr="00602E6A">
        <w:rPr>
          <w:rFonts w:cs="Arial"/>
          <w:sz w:val="22"/>
          <w:szCs w:val="22"/>
        </w:rPr>
        <w:t xml:space="preserve"> to each element. At such point that the amendments to the Framework are agreed, the guidance will be updated to reflect those changes.</w:t>
      </w:r>
    </w:p>
    <w:p w14:paraId="219EC2AB" w14:textId="78107E4C" w:rsidR="006D241D" w:rsidRPr="00082637" w:rsidRDefault="006D241D" w:rsidP="00D8523E">
      <w:pPr>
        <w:pStyle w:val="ListParagraph"/>
        <w:numPr>
          <w:ilvl w:val="0"/>
          <w:numId w:val="10"/>
        </w:numPr>
        <w:ind w:left="567" w:hanging="567"/>
        <w:rPr>
          <w:rFonts w:cs="Arial"/>
          <w:sz w:val="22"/>
          <w:szCs w:val="22"/>
        </w:rPr>
      </w:pPr>
      <w:r w:rsidRPr="00082637">
        <w:rPr>
          <w:rFonts w:cs="Arial"/>
          <w:sz w:val="22"/>
          <w:szCs w:val="22"/>
        </w:rPr>
        <w:t xml:space="preserve">The Framework will also be reviewed </w:t>
      </w:r>
      <w:proofErr w:type="gramStart"/>
      <w:r w:rsidRPr="00082637">
        <w:rPr>
          <w:rFonts w:cs="Arial"/>
          <w:sz w:val="22"/>
          <w:szCs w:val="22"/>
        </w:rPr>
        <w:t>in light of</w:t>
      </w:r>
      <w:proofErr w:type="gramEnd"/>
      <w:r w:rsidRPr="00082637">
        <w:rPr>
          <w:rFonts w:cs="Arial"/>
          <w:sz w:val="22"/>
          <w:szCs w:val="22"/>
        </w:rPr>
        <w:t xml:space="preserve"> the publication of the </w:t>
      </w:r>
      <w:r w:rsidR="000729F6" w:rsidRPr="00082637">
        <w:rPr>
          <w:rFonts w:cs="Arial"/>
          <w:sz w:val="22"/>
          <w:szCs w:val="22"/>
        </w:rPr>
        <w:t>Treasury Directions which were published on 14 December 2022.</w:t>
      </w:r>
    </w:p>
    <w:p w14:paraId="04B68746" w14:textId="0055B2D8" w:rsidR="006267B8" w:rsidRPr="00602E6A" w:rsidRDefault="006267B8" w:rsidP="00D8523E">
      <w:pPr>
        <w:pStyle w:val="ListParagraph"/>
        <w:numPr>
          <w:ilvl w:val="0"/>
          <w:numId w:val="10"/>
        </w:numPr>
        <w:ind w:left="567" w:hanging="567"/>
        <w:rPr>
          <w:rFonts w:cs="Arial"/>
          <w:sz w:val="22"/>
          <w:szCs w:val="22"/>
        </w:rPr>
      </w:pPr>
      <w:r w:rsidRPr="00602E6A">
        <w:rPr>
          <w:rFonts w:cs="Arial"/>
          <w:sz w:val="22"/>
          <w:szCs w:val="22"/>
        </w:rPr>
        <w:t>We have asked FRAs to be alert to the receipt of future claims brought on behalf of scheme members, and to inform the LGA immediately on such receipt.</w:t>
      </w:r>
      <w:r w:rsidR="00646D25" w:rsidRPr="00602E6A">
        <w:rPr>
          <w:rFonts w:cs="Arial"/>
          <w:sz w:val="22"/>
          <w:szCs w:val="22"/>
        </w:rPr>
        <w:t xml:space="preserve"> </w:t>
      </w:r>
    </w:p>
    <w:p w14:paraId="49931769" w14:textId="13123FD1" w:rsidR="006267B8" w:rsidRPr="00602E6A" w:rsidRDefault="00646D25" w:rsidP="00D8523E">
      <w:pPr>
        <w:pStyle w:val="ListParagraph"/>
        <w:numPr>
          <w:ilvl w:val="0"/>
          <w:numId w:val="10"/>
        </w:numPr>
        <w:ind w:left="567" w:hanging="567"/>
        <w:rPr>
          <w:rFonts w:cs="Arial"/>
          <w:sz w:val="22"/>
          <w:szCs w:val="22"/>
        </w:rPr>
      </w:pPr>
      <w:r w:rsidRPr="00602E6A">
        <w:rPr>
          <w:rFonts w:cs="Arial"/>
          <w:sz w:val="22"/>
          <w:szCs w:val="22"/>
        </w:rPr>
        <w:lastRenderedPageBreak/>
        <w:t>In the meantime, we</w:t>
      </w:r>
      <w:r w:rsidR="006267B8" w:rsidRPr="00602E6A">
        <w:rPr>
          <w:rFonts w:cs="Arial"/>
          <w:sz w:val="22"/>
          <w:szCs w:val="22"/>
        </w:rPr>
        <w:t xml:space="preserve"> remain in continuous dialogue with the Government on potential alternative solutions.</w:t>
      </w:r>
    </w:p>
    <w:p w14:paraId="49EC262F" w14:textId="1B15390E" w:rsidR="00AE5312" w:rsidRPr="00082637" w:rsidRDefault="00B51865" w:rsidP="00865245">
      <w:pPr>
        <w:pStyle w:val="Heading3"/>
        <w:ind w:firstLine="0"/>
        <w:rPr>
          <w:rFonts w:cs="Arial"/>
          <w:sz w:val="22"/>
          <w:szCs w:val="22"/>
        </w:rPr>
      </w:pPr>
      <w:r w:rsidRPr="00082637">
        <w:rPr>
          <w:rFonts w:cs="Arial"/>
          <w:sz w:val="22"/>
          <w:szCs w:val="22"/>
        </w:rPr>
        <w:t>HM Treasury Directions for Remedy</w:t>
      </w:r>
    </w:p>
    <w:p w14:paraId="13C20045" w14:textId="277ACDB1" w:rsidR="00C24A8D" w:rsidRPr="00082637" w:rsidRDefault="00C24A8D" w:rsidP="00C24A8D">
      <w:pPr>
        <w:pStyle w:val="ListParagraph"/>
        <w:numPr>
          <w:ilvl w:val="0"/>
          <w:numId w:val="10"/>
        </w:numPr>
        <w:ind w:left="567" w:hanging="567"/>
        <w:rPr>
          <w:rFonts w:cs="Arial"/>
          <w:sz w:val="22"/>
          <w:szCs w:val="22"/>
        </w:rPr>
      </w:pPr>
      <w:r w:rsidRPr="00082637">
        <w:rPr>
          <w:rFonts w:cs="Arial"/>
          <w:sz w:val="22"/>
          <w:szCs w:val="22"/>
        </w:rPr>
        <w:t xml:space="preserve">On 14 December 2022, HM Treasury (HMT) made the </w:t>
      </w:r>
      <w:hyperlink r:id="rId17" w:history="1">
        <w:r w:rsidRPr="00082637">
          <w:rPr>
            <w:rStyle w:val="Hyperlink"/>
            <w:rFonts w:cs="Arial"/>
            <w:sz w:val="22"/>
            <w:szCs w:val="22"/>
          </w:rPr>
          <w:t>Public Service Pensions (Exercise of Powers, Compensation and Information) Directions 2022</w:t>
        </w:r>
      </w:hyperlink>
      <w:r w:rsidRPr="00082637">
        <w:rPr>
          <w:rFonts w:cs="Arial"/>
          <w:sz w:val="22"/>
          <w:szCs w:val="22"/>
        </w:rPr>
        <w:t>. They came into force on 19 December 2022 and apply to England, Northern Ireland, Scotland, and Wales.</w:t>
      </w:r>
    </w:p>
    <w:p w14:paraId="149118A2" w14:textId="77777777" w:rsidR="00C24A8D" w:rsidRPr="00082637" w:rsidRDefault="00C24A8D" w:rsidP="00C24A8D">
      <w:pPr>
        <w:pStyle w:val="ListParagraph"/>
        <w:numPr>
          <w:ilvl w:val="0"/>
          <w:numId w:val="10"/>
        </w:numPr>
        <w:ind w:left="567" w:hanging="567"/>
        <w:rPr>
          <w:rFonts w:cs="Arial"/>
          <w:sz w:val="22"/>
          <w:szCs w:val="22"/>
        </w:rPr>
      </w:pPr>
      <w:r w:rsidRPr="00082637">
        <w:rPr>
          <w:rFonts w:cs="Arial"/>
          <w:sz w:val="22"/>
          <w:szCs w:val="22"/>
        </w:rPr>
        <w:t xml:space="preserve">The Directions set out how certain powers in the Public Service Pensions and Judicial Offices Act 2022 must be exercised. The Act gives relevant government departments powers to rectify </w:t>
      </w:r>
      <w:proofErr w:type="spellStart"/>
      <w:r w:rsidRPr="00082637">
        <w:rPr>
          <w:rFonts w:cs="Arial"/>
          <w:sz w:val="22"/>
          <w:szCs w:val="22"/>
        </w:rPr>
        <w:t>Sargeant</w:t>
      </w:r>
      <w:proofErr w:type="spellEnd"/>
      <w:r w:rsidRPr="00082637">
        <w:rPr>
          <w:rFonts w:cs="Arial"/>
          <w:sz w:val="22"/>
          <w:szCs w:val="22"/>
        </w:rPr>
        <w:t xml:space="preserve">/ McCloud discrimination by making secondary legislation. </w:t>
      </w:r>
    </w:p>
    <w:p w14:paraId="72648D21" w14:textId="6CC87C9D" w:rsidR="00DC0590" w:rsidRPr="00082637" w:rsidRDefault="00BC7B46" w:rsidP="00BC7B46">
      <w:pPr>
        <w:pStyle w:val="ListParagraph"/>
        <w:numPr>
          <w:ilvl w:val="0"/>
          <w:numId w:val="10"/>
        </w:numPr>
        <w:ind w:left="567" w:hanging="567"/>
        <w:rPr>
          <w:rFonts w:cs="Arial"/>
          <w:sz w:val="22"/>
          <w:szCs w:val="22"/>
        </w:rPr>
      </w:pPr>
      <w:r w:rsidRPr="00082637">
        <w:rPr>
          <w:rFonts w:cs="Arial"/>
          <w:sz w:val="22"/>
          <w:szCs w:val="22"/>
        </w:rPr>
        <w:t xml:space="preserve">Further detail can be found in the </w:t>
      </w:r>
      <w:hyperlink r:id="rId18" w:history="1">
        <w:r w:rsidRPr="00082637">
          <w:rPr>
            <w:rStyle w:val="Hyperlink"/>
            <w:rFonts w:cs="Arial"/>
            <w:sz w:val="22"/>
            <w:szCs w:val="22"/>
          </w:rPr>
          <w:t>HMT Remedy Directions coffee morning presentation</w:t>
        </w:r>
      </w:hyperlink>
      <w:r w:rsidRPr="00082637">
        <w:rPr>
          <w:rFonts w:cs="Arial"/>
          <w:sz w:val="22"/>
          <w:szCs w:val="22"/>
        </w:rPr>
        <w:t>.</w:t>
      </w:r>
    </w:p>
    <w:p w14:paraId="7807ABD6" w14:textId="49428C90" w:rsidR="007045F2" w:rsidRPr="00082637" w:rsidRDefault="00DC3241" w:rsidP="00423B3B">
      <w:pPr>
        <w:pStyle w:val="Heading3"/>
        <w:ind w:firstLine="0"/>
        <w:rPr>
          <w:rFonts w:cs="Arial"/>
          <w:sz w:val="22"/>
          <w:szCs w:val="22"/>
        </w:rPr>
      </w:pPr>
      <w:r w:rsidRPr="00082637">
        <w:rPr>
          <w:rFonts w:cs="Arial"/>
          <w:sz w:val="22"/>
          <w:szCs w:val="22"/>
        </w:rPr>
        <w:t>Tax rules for 2015 Remedy laid</w:t>
      </w:r>
    </w:p>
    <w:p w14:paraId="7AB60338" w14:textId="3ABCE593" w:rsidR="00DC04F5" w:rsidRPr="00082637" w:rsidRDefault="00DC04F5" w:rsidP="00DC04F5">
      <w:pPr>
        <w:pStyle w:val="ListParagraph"/>
        <w:numPr>
          <w:ilvl w:val="0"/>
          <w:numId w:val="10"/>
        </w:numPr>
        <w:ind w:left="567" w:hanging="567"/>
        <w:rPr>
          <w:rFonts w:cs="Arial"/>
          <w:sz w:val="22"/>
          <w:szCs w:val="22"/>
        </w:rPr>
      </w:pPr>
      <w:r w:rsidRPr="00082637">
        <w:rPr>
          <w:rFonts w:cs="Arial"/>
          <w:sz w:val="22"/>
          <w:szCs w:val="22"/>
        </w:rPr>
        <w:t xml:space="preserve">In November 2022, HMRC published a technical consultation on a draft statutory instrument, which would ensure that the pensions tax framework will apply as intended to pension scheme administrators and members affected by the public service pensions remedy. </w:t>
      </w:r>
    </w:p>
    <w:p w14:paraId="33A67F25" w14:textId="2BE62467" w:rsidR="00DC04F5" w:rsidRPr="00082637" w:rsidRDefault="00DC04F5" w:rsidP="00DC04F5">
      <w:pPr>
        <w:pStyle w:val="ListParagraph"/>
        <w:numPr>
          <w:ilvl w:val="0"/>
          <w:numId w:val="10"/>
        </w:numPr>
        <w:ind w:left="567" w:hanging="567"/>
        <w:rPr>
          <w:rFonts w:cs="Arial"/>
          <w:sz w:val="22"/>
          <w:szCs w:val="22"/>
        </w:rPr>
      </w:pPr>
      <w:r w:rsidRPr="00082637">
        <w:rPr>
          <w:rFonts w:cs="Arial"/>
          <w:sz w:val="22"/>
          <w:szCs w:val="22"/>
        </w:rPr>
        <w:t xml:space="preserve">Following that consultation, on 6 February 2023, </w:t>
      </w:r>
      <w:hyperlink r:id="rId19" w:history="1">
        <w:r w:rsidR="001F2A47" w:rsidRPr="00082637">
          <w:rPr>
            <w:rStyle w:val="Hyperlink"/>
            <w:rFonts w:cs="Arial"/>
            <w:sz w:val="22"/>
            <w:szCs w:val="22"/>
          </w:rPr>
          <w:t>The Public Service Pension Schemes (Rectification of Unlawful Discrimination) (Tax) Regulations 2023</w:t>
        </w:r>
      </w:hyperlink>
      <w:r w:rsidRPr="00082637">
        <w:rPr>
          <w:rFonts w:cs="Arial"/>
          <w:sz w:val="22"/>
          <w:szCs w:val="22"/>
        </w:rPr>
        <w:t xml:space="preserve"> were laid. They apply to relevant public service pension schemes in England, Wales and Scotland and come into force on 6 April 2023, but some provisions will have retrospective effect. </w:t>
      </w:r>
    </w:p>
    <w:p w14:paraId="370F3F10" w14:textId="3B305413" w:rsidR="00B6017E" w:rsidRPr="00082637" w:rsidRDefault="00B6017E" w:rsidP="00DC04F5">
      <w:pPr>
        <w:pStyle w:val="ListParagraph"/>
        <w:numPr>
          <w:ilvl w:val="0"/>
          <w:numId w:val="10"/>
        </w:numPr>
        <w:ind w:left="567" w:hanging="567"/>
        <w:rPr>
          <w:rFonts w:cs="Arial"/>
          <w:sz w:val="22"/>
          <w:szCs w:val="22"/>
        </w:rPr>
      </w:pPr>
      <w:r w:rsidRPr="00082637">
        <w:rPr>
          <w:rFonts w:cs="Arial"/>
          <w:sz w:val="22"/>
          <w:szCs w:val="22"/>
        </w:rPr>
        <w:t xml:space="preserve">The </w:t>
      </w:r>
      <w:r w:rsidR="00BE6031" w:rsidRPr="00082637">
        <w:rPr>
          <w:rFonts w:cs="Arial"/>
          <w:sz w:val="22"/>
          <w:szCs w:val="22"/>
        </w:rPr>
        <w:t xml:space="preserve">regulations </w:t>
      </w:r>
      <w:proofErr w:type="spellStart"/>
      <w:r w:rsidR="00BE6031" w:rsidRPr="00082637">
        <w:rPr>
          <w:rFonts w:cs="Arial"/>
          <w:sz w:val="22"/>
          <w:szCs w:val="22"/>
        </w:rPr>
        <w:t>setsout</w:t>
      </w:r>
      <w:proofErr w:type="spellEnd"/>
      <w:r w:rsidR="00BE6031" w:rsidRPr="00082637">
        <w:rPr>
          <w:rFonts w:cs="Arial"/>
          <w:sz w:val="22"/>
          <w:szCs w:val="22"/>
        </w:rPr>
        <w:t xml:space="preserve"> changes to how the pensions tax rules will apply to pension scheme administrators and members of public service pension schemes because of the 2015 remedy. The regulations make changes to how pensions tax legislation operates in certain circumstances, including changes to how schemes will need to report and pay extra tax charges or reclaim overpaid tax and ensure that schemes can pay pension benefits as authorised payments.</w:t>
      </w:r>
    </w:p>
    <w:p w14:paraId="41F1C5BD" w14:textId="77777777" w:rsidR="001079C7" w:rsidRPr="00082637" w:rsidRDefault="001079C7" w:rsidP="001079C7">
      <w:pPr>
        <w:pStyle w:val="Heading3"/>
        <w:ind w:firstLine="0"/>
        <w:rPr>
          <w:rFonts w:cs="Arial"/>
          <w:sz w:val="22"/>
          <w:szCs w:val="22"/>
        </w:rPr>
      </w:pPr>
      <w:r w:rsidRPr="00082637">
        <w:rPr>
          <w:rFonts w:cs="Arial"/>
          <w:sz w:val="22"/>
          <w:szCs w:val="22"/>
        </w:rPr>
        <w:t>FPS Contribution Bandings for 2023-24</w:t>
      </w:r>
    </w:p>
    <w:p w14:paraId="733BADE9" w14:textId="7DED6AD4" w:rsidR="001079C7" w:rsidRPr="00082637" w:rsidRDefault="001079C7" w:rsidP="001079C7">
      <w:pPr>
        <w:pStyle w:val="ListParagraph"/>
        <w:numPr>
          <w:ilvl w:val="0"/>
          <w:numId w:val="10"/>
        </w:numPr>
        <w:ind w:left="567" w:hanging="567"/>
        <w:rPr>
          <w:rFonts w:cs="Arial"/>
          <w:sz w:val="22"/>
          <w:szCs w:val="22"/>
        </w:rPr>
      </w:pPr>
      <w:r w:rsidRPr="00082637">
        <w:rPr>
          <w:rFonts w:cs="Arial"/>
          <w:sz w:val="22"/>
          <w:szCs w:val="22"/>
        </w:rPr>
        <w:t xml:space="preserve">The </w:t>
      </w:r>
      <w:hyperlink r:id="rId20" w:history="1">
        <w:r w:rsidRPr="00082637">
          <w:rPr>
            <w:rStyle w:val="Hyperlink"/>
            <w:rFonts w:cs="Arial"/>
            <w:sz w:val="22"/>
            <w:szCs w:val="22"/>
          </w:rPr>
          <w:t>contributions banding factsheet</w:t>
        </w:r>
      </w:hyperlink>
      <w:r w:rsidRPr="00082637">
        <w:rPr>
          <w:rFonts w:cs="Arial"/>
          <w:sz w:val="22"/>
          <w:szCs w:val="22"/>
        </w:rPr>
        <w:t xml:space="preserve"> which confirms the contribution rates that apply for 2023-24 as set out in the scheme regulations is now available and confirms that there are no changes to the relevant rates for 2023-24.</w:t>
      </w:r>
    </w:p>
    <w:p w14:paraId="182854EF" w14:textId="38FCFE46" w:rsidR="001079C7" w:rsidRPr="00082637" w:rsidRDefault="001079C7" w:rsidP="00185A98">
      <w:pPr>
        <w:pStyle w:val="Heading3"/>
        <w:ind w:firstLine="0"/>
        <w:rPr>
          <w:rFonts w:cs="Arial"/>
          <w:sz w:val="22"/>
          <w:szCs w:val="22"/>
        </w:rPr>
      </w:pPr>
      <w:r w:rsidRPr="00082637">
        <w:rPr>
          <w:rFonts w:cs="Arial"/>
          <w:sz w:val="22"/>
          <w:szCs w:val="22"/>
        </w:rPr>
        <w:t>Public Service Pension Indexation and Revaluation 2023</w:t>
      </w:r>
    </w:p>
    <w:p w14:paraId="6FC532CC" w14:textId="467C781B" w:rsidR="00185A98" w:rsidRPr="00082637" w:rsidRDefault="00185A98" w:rsidP="00185A98">
      <w:pPr>
        <w:pStyle w:val="ListParagraph"/>
        <w:numPr>
          <w:ilvl w:val="0"/>
          <w:numId w:val="10"/>
        </w:numPr>
        <w:ind w:left="567" w:hanging="567"/>
        <w:rPr>
          <w:rFonts w:cs="Arial"/>
          <w:sz w:val="22"/>
          <w:szCs w:val="22"/>
        </w:rPr>
      </w:pPr>
      <w:r w:rsidRPr="00082637">
        <w:rPr>
          <w:rFonts w:cs="Arial"/>
          <w:sz w:val="22"/>
          <w:szCs w:val="22"/>
        </w:rPr>
        <w:t xml:space="preserve">On 20 February 2023, HM Treasury (HMT) issued </w:t>
      </w:r>
      <w:hyperlink r:id="rId21" w:history="1">
        <w:r w:rsidRPr="00082637">
          <w:rPr>
            <w:rStyle w:val="Hyperlink"/>
            <w:rFonts w:cs="Arial"/>
            <w:sz w:val="22"/>
            <w:szCs w:val="22"/>
          </w:rPr>
          <w:t>written statement HCWS566</w:t>
        </w:r>
      </w:hyperlink>
      <w:r w:rsidRPr="00082637">
        <w:rPr>
          <w:rFonts w:cs="Arial"/>
          <w:sz w:val="22"/>
          <w:szCs w:val="22"/>
        </w:rPr>
        <w:t xml:space="preserve"> confirming the Public Service Pension Indexation and Revaluation for 2023.</w:t>
      </w:r>
    </w:p>
    <w:p w14:paraId="7B3AB185" w14:textId="6DDD7B63" w:rsidR="00185A98" w:rsidRPr="00082637" w:rsidRDefault="00185A98" w:rsidP="00185A98">
      <w:pPr>
        <w:pStyle w:val="ListParagraph"/>
        <w:numPr>
          <w:ilvl w:val="0"/>
          <w:numId w:val="10"/>
        </w:numPr>
        <w:ind w:left="567" w:hanging="567"/>
        <w:rPr>
          <w:rFonts w:cs="Arial"/>
          <w:sz w:val="22"/>
          <w:szCs w:val="22"/>
        </w:rPr>
      </w:pPr>
      <w:r w:rsidRPr="00082637">
        <w:rPr>
          <w:rFonts w:cs="Arial"/>
          <w:sz w:val="22"/>
          <w:szCs w:val="22"/>
        </w:rPr>
        <w:t>Public service pensions will be increased in line with the annual increase in the Consumer Prices Index up to September 2022. The statement confirms that the increase from 10 April 2023 is 10.1 per cent</w:t>
      </w:r>
      <w:r w:rsidR="006C42FB" w:rsidRPr="00082637">
        <w:rPr>
          <w:rFonts w:cs="Arial"/>
          <w:sz w:val="22"/>
          <w:szCs w:val="22"/>
        </w:rPr>
        <w:t>. This will apply for FPS deferred pensions and pensions in payment.</w:t>
      </w:r>
    </w:p>
    <w:p w14:paraId="15B92D6F" w14:textId="244B2D25" w:rsidR="00185A98" w:rsidRPr="00082637" w:rsidRDefault="00185A98" w:rsidP="00185A98">
      <w:pPr>
        <w:pStyle w:val="ListParagraph"/>
        <w:numPr>
          <w:ilvl w:val="0"/>
          <w:numId w:val="10"/>
        </w:numPr>
        <w:ind w:left="567" w:hanging="567"/>
        <w:rPr>
          <w:rFonts w:cs="Arial"/>
          <w:sz w:val="22"/>
          <w:szCs w:val="22"/>
        </w:rPr>
      </w:pPr>
      <w:r w:rsidRPr="00082637">
        <w:rPr>
          <w:rFonts w:cs="Arial"/>
          <w:sz w:val="22"/>
          <w:szCs w:val="22"/>
        </w:rPr>
        <w:t xml:space="preserve">The statement also confirms that the FPS 2015 will use the figure of 7 per cent for the earnings element of revaluation for active members to be applied at one second after midnight on 31 March 2023. </w:t>
      </w:r>
    </w:p>
    <w:p w14:paraId="730F9D9C" w14:textId="6CC90653" w:rsidR="00735227" w:rsidRPr="00082637" w:rsidRDefault="00735227" w:rsidP="00735227">
      <w:pPr>
        <w:pStyle w:val="Heading3"/>
        <w:ind w:firstLine="0"/>
        <w:rPr>
          <w:rFonts w:cs="Arial"/>
          <w:sz w:val="22"/>
          <w:szCs w:val="22"/>
        </w:rPr>
      </w:pPr>
      <w:r w:rsidRPr="00082637">
        <w:rPr>
          <w:rFonts w:cs="Arial"/>
          <w:sz w:val="22"/>
          <w:szCs w:val="22"/>
        </w:rPr>
        <w:lastRenderedPageBreak/>
        <w:t>LGA staffing updates</w:t>
      </w:r>
    </w:p>
    <w:p w14:paraId="7704901E" w14:textId="5D58C254" w:rsidR="007C4E69" w:rsidRPr="00082637" w:rsidRDefault="0070243A" w:rsidP="0074314C">
      <w:pPr>
        <w:pStyle w:val="ListParagraph"/>
        <w:numPr>
          <w:ilvl w:val="0"/>
          <w:numId w:val="10"/>
        </w:numPr>
        <w:ind w:left="567" w:hanging="567"/>
        <w:rPr>
          <w:rFonts w:cs="Arial"/>
          <w:sz w:val="22"/>
          <w:szCs w:val="22"/>
        </w:rPr>
      </w:pPr>
      <w:r w:rsidRPr="00082637">
        <w:rPr>
          <w:rFonts w:cs="Arial"/>
          <w:sz w:val="22"/>
          <w:szCs w:val="22"/>
        </w:rPr>
        <w:t xml:space="preserve">Claire Hey is leaving the LGA </w:t>
      </w:r>
      <w:r w:rsidR="002026E1" w:rsidRPr="00082637">
        <w:rPr>
          <w:rFonts w:cs="Arial"/>
          <w:sz w:val="22"/>
          <w:szCs w:val="22"/>
        </w:rPr>
        <w:t xml:space="preserve">on 23 April 2023. </w:t>
      </w:r>
      <w:r w:rsidR="00497362" w:rsidRPr="00082637">
        <w:rPr>
          <w:rFonts w:cs="Arial"/>
          <w:sz w:val="22"/>
          <w:szCs w:val="22"/>
        </w:rPr>
        <w:t xml:space="preserve">Recruitment for the Senior Pension Adviser role </w:t>
      </w:r>
      <w:r w:rsidR="0074314C" w:rsidRPr="00082637">
        <w:rPr>
          <w:rFonts w:cs="Arial"/>
          <w:sz w:val="22"/>
          <w:szCs w:val="22"/>
        </w:rPr>
        <w:t>is ongoing, with interviews expected to take place on 13 March 2023.</w:t>
      </w:r>
    </w:p>
    <w:p w14:paraId="540D6828" w14:textId="603956B9" w:rsidR="00F21CEF" w:rsidRPr="00082637" w:rsidRDefault="00F21CEF" w:rsidP="00F21CEF">
      <w:pPr>
        <w:pStyle w:val="ListParagraph"/>
        <w:numPr>
          <w:ilvl w:val="0"/>
          <w:numId w:val="10"/>
        </w:numPr>
        <w:ind w:left="567" w:hanging="567"/>
        <w:rPr>
          <w:rFonts w:cs="Arial"/>
          <w:sz w:val="22"/>
          <w:szCs w:val="22"/>
        </w:rPr>
      </w:pPr>
      <w:r w:rsidRPr="00082637">
        <w:rPr>
          <w:rFonts w:cs="Arial"/>
          <w:sz w:val="22"/>
          <w:szCs w:val="22"/>
        </w:rPr>
        <w:t xml:space="preserve">We are delighted to announce that Tara Atkins has been appointed to the </w:t>
      </w:r>
      <w:r w:rsidR="002D35DE" w:rsidRPr="00082637">
        <w:rPr>
          <w:rFonts w:cs="Arial"/>
          <w:sz w:val="22"/>
          <w:szCs w:val="22"/>
        </w:rPr>
        <w:t xml:space="preserve">Pensions </w:t>
      </w:r>
      <w:r w:rsidRPr="00082637">
        <w:rPr>
          <w:rFonts w:cs="Arial"/>
          <w:sz w:val="22"/>
          <w:szCs w:val="22"/>
        </w:rPr>
        <w:t xml:space="preserve">Team in the role of Firefighters’ Pensions Adviser (Communications) and will join the LGA on 20 March 2023. </w:t>
      </w:r>
    </w:p>
    <w:p w14:paraId="2161AB89" w14:textId="77777777" w:rsidR="00F21CEF" w:rsidRPr="00082637" w:rsidRDefault="00F21CEF" w:rsidP="00F21CEF">
      <w:pPr>
        <w:pStyle w:val="ListParagraph"/>
        <w:numPr>
          <w:ilvl w:val="0"/>
          <w:numId w:val="10"/>
        </w:numPr>
        <w:ind w:left="567" w:hanging="567"/>
        <w:rPr>
          <w:rFonts w:cs="Arial"/>
          <w:sz w:val="22"/>
          <w:szCs w:val="22"/>
        </w:rPr>
      </w:pPr>
      <w:r w:rsidRPr="00082637">
        <w:rPr>
          <w:rFonts w:cs="Arial"/>
          <w:sz w:val="22"/>
          <w:szCs w:val="22"/>
        </w:rPr>
        <w:t>Tara has over 23 years’ public service pension experience, including the LGPS, Police, Teachers, NHS, and Firefighters’ Pension Schemes. Tara commenced Local Government employment in July 1999 at West Sussex County Council, where she commenced in the Pensions Administration Team, working her way up to Team Leader until she moved into the County Council’s Subject Matter Expert Role in 2012, when the Administration Team were outsourced to a third party.</w:t>
      </w:r>
    </w:p>
    <w:p w14:paraId="3123FED0" w14:textId="3AFE7AEA" w:rsidR="00F21CEF" w:rsidRPr="00082637" w:rsidRDefault="00F21CEF" w:rsidP="00F21CEF">
      <w:pPr>
        <w:pStyle w:val="ListParagraph"/>
        <w:numPr>
          <w:ilvl w:val="0"/>
          <w:numId w:val="10"/>
        </w:numPr>
        <w:ind w:left="567" w:hanging="567"/>
        <w:rPr>
          <w:rFonts w:cs="Arial"/>
          <w:sz w:val="22"/>
          <w:szCs w:val="22"/>
        </w:rPr>
      </w:pPr>
      <w:r w:rsidRPr="00082637">
        <w:rPr>
          <w:rFonts w:cs="Arial"/>
          <w:sz w:val="22"/>
          <w:szCs w:val="22"/>
        </w:rPr>
        <w:t>Tara’s role at the LGA is to provide support to FRAs and FPS practitioners and she will lead the development of national FPS communications.</w:t>
      </w:r>
    </w:p>
    <w:p w14:paraId="18327EEB" w14:textId="38101ABD" w:rsidR="000A06F9" w:rsidRPr="00602E6A" w:rsidRDefault="00D546CB" w:rsidP="000A06F9">
      <w:pPr>
        <w:pStyle w:val="Heading2"/>
        <w:rPr>
          <w:rFonts w:cs="Arial"/>
          <w:sz w:val="22"/>
          <w:szCs w:val="22"/>
        </w:rPr>
      </w:pPr>
      <w:r w:rsidRPr="00602E6A">
        <w:rPr>
          <w:rFonts w:cs="Arial"/>
          <w:sz w:val="22"/>
          <w:szCs w:val="22"/>
        </w:rPr>
        <w:t>SCHEME ADVISORY BOARD (SAB)</w:t>
      </w:r>
    </w:p>
    <w:p w14:paraId="284A9C7A" w14:textId="6368687A" w:rsidR="00D636E8" w:rsidRPr="00082637" w:rsidRDefault="00F44B4D" w:rsidP="00D546CB">
      <w:pPr>
        <w:pStyle w:val="Heading3"/>
        <w:ind w:firstLine="0"/>
        <w:rPr>
          <w:rFonts w:cs="Arial"/>
          <w:sz w:val="22"/>
          <w:szCs w:val="22"/>
        </w:rPr>
      </w:pPr>
      <w:r w:rsidRPr="00082637">
        <w:rPr>
          <w:rFonts w:cs="Arial"/>
          <w:sz w:val="22"/>
          <w:szCs w:val="22"/>
        </w:rPr>
        <w:t>SAB meeting 23 January 2023</w:t>
      </w:r>
    </w:p>
    <w:p w14:paraId="1E754E7A" w14:textId="77777777" w:rsidR="004F447D" w:rsidRPr="00082637" w:rsidRDefault="004F447D" w:rsidP="00281BD7">
      <w:pPr>
        <w:pStyle w:val="ListParagraph"/>
        <w:numPr>
          <w:ilvl w:val="0"/>
          <w:numId w:val="10"/>
        </w:numPr>
        <w:ind w:left="567" w:hanging="567"/>
        <w:rPr>
          <w:rFonts w:cs="Arial"/>
          <w:sz w:val="22"/>
          <w:szCs w:val="22"/>
        </w:rPr>
      </w:pPr>
      <w:r w:rsidRPr="00082637">
        <w:rPr>
          <w:rFonts w:cs="Arial"/>
          <w:sz w:val="22"/>
          <w:szCs w:val="22"/>
        </w:rPr>
        <w:t>The SAB last met on 23 January 2023 and discussed the following areas:</w:t>
      </w:r>
    </w:p>
    <w:p w14:paraId="11FE912F" w14:textId="77777777" w:rsidR="002A7E22" w:rsidRPr="00082637" w:rsidRDefault="002A7E22" w:rsidP="00281BD7">
      <w:pPr>
        <w:pStyle w:val="ListParagraph"/>
        <w:numPr>
          <w:ilvl w:val="1"/>
          <w:numId w:val="10"/>
        </w:numPr>
        <w:rPr>
          <w:rFonts w:cs="Arial"/>
          <w:sz w:val="22"/>
          <w:szCs w:val="22"/>
        </w:rPr>
      </w:pPr>
      <w:r w:rsidRPr="00082637">
        <w:rPr>
          <w:rFonts w:cs="Arial"/>
          <w:sz w:val="22"/>
          <w:szCs w:val="22"/>
        </w:rPr>
        <w:t>Temporary in the context of the FPS</w:t>
      </w:r>
    </w:p>
    <w:p w14:paraId="6E14731D" w14:textId="77777777" w:rsidR="002A7E22" w:rsidRPr="00082637" w:rsidRDefault="002A7E22" w:rsidP="00281BD7">
      <w:pPr>
        <w:pStyle w:val="ListParagraph"/>
        <w:numPr>
          <w:ilvl w:val="1"/>
          <w:numId w:val="10"/>
        </w:numPr>
        <w:rPr>
          <w:rFonts w:cs="Arial"/>
          <w:sz w:val="22"/>
          <w:szCs w:val="22"/>
        </w:rPr>
      </w:pPr>
      <w:r w:rsidRPr="00082637">
        <w:rPr>
          <w:rFonts w:cs="Arial"/>
          <w:sz w:val="22"/>
          <w:szCs w:val="22"/>
        </w:rPr>
        <w:t>Retrospective correction of pensionable pay</w:t>
      </w:r>
    </w:p>
    <w:p w14:paraId="219124D6" w14:textId="77777777" w:rsidR="002A7E22" w:rsidRPr="00082637" w:rsidRDefault="002A7E22" w:rsidP="00281BD7">
      <w:pPr>
        <w:pStyle w:val="ListParagraph"/>
        <w:numPr>
          <w:ilvl w:val="1"/>
          <w:numId w:val="10"/>
        </w:numPr>
        <w:rPr>
          <w:rFonts w:cs="Arial"/>
          <w:sz w:val="22"/>
          <w:szCs w:val="22"/>
        </w:rPr>
      </w:pPr>
      <w:r w:rsidRPr="00082637">
        <w:rPr>
          <w:rFonts w:cs="Arial"/>
          <w:sz w:val="22"/>
          <w:szCs w:val="22"/>
        </w:rPr>
        <w:t>PDD engagement sessions to date</w:t>
      </w:r>
    </w:p>
    <w:p w14:paraId="583EDE9D" w14:textId="77777777" w:rsidR="002A7E22" w:rsidRPr="00082637" w:rsidRDefault="002A7E22" w:rsidP="00281BD7">
      <w:pPr>
        <w:pStyle w:val="ListParagraph"/>
        <w:numPr>
          <w:ilvl w:val="1"/>
          <w:numId w:val="10"/>
        </w:numPr>
        <w:rPr>
          <w:rFonts w:cs="Arial"/>
          <w:sz w:val="22"/>
          <w:szCs w:val="22"/>
        </w:rPr>
      </w:pPr>
      <w:r w:rsidRPr="00082637">
        <w:rPr>
          <w:rFonts w:cs="Arial"/>
          <w:sz w:val="22"/>
          <w:szCs w:val="22"/>
        </w:rPr>
        <w:t>Remedy timetabling</w:t>
      </w:r>
    </w:p>
    <w:p w14:paraId="7EEF01B3" w14:textId="77777777" w:rsidR="002A7E22" w:rsidRPr="00082637" w:rsidRDefault="002A7E22" w:rsidP="00281BD7">
      <w:pPr>
        <w:pStyle w:val="ListParagraph"/>
        <w:numPr>
          <w:ilvl w:val="1"/>
          <w:numId w:val="10"/>
        </w:numPr>
        <w:rPr>
          <w:rFonts w:cs="Arial"/>
          <w:sz w:val="22"/>
          <w:szCs w:val="22"/>
        </w:rPr>
      </w:pPr>
      <w:r w:rsidRPr="00082637">
        <w:rPr>
          <w:rFonts w:cs="Arial"/>
          <w:sz w:val="22"/>
          <w:szCs w:val="22"/>
        </w:rPr>
        <w:t>Commutation in the FPS 1992 Scotland</w:t>
      </w:r>
    </w:p>
    <w:p w14:paraId="322139F9" w14:textId="3EE489E2" w:rsidR="002A7E22" w:rsidRPr="00082637" w:rsidRDefault="002A7E22" w:rsidP="00281BD7">
      <w:pPr>
        <w:pStyle w:val="ListParagraph"/>
        <w:numPr>
          <w:ilvl w:val="1"/>
          <w:numId w:val="10"/>
        </w:numPr>
        <w:rPr>
          <w:rFonts w:cs="Arial"/>
          <w:sz w:val="22"/>
          <w:szCs w:val="22"/>
        </w:rPr>
      </w:pPr>
      <w:r w:rsidRPr="00082637">
        <w:rPr>
          <w:rFonts w:cs="Arial"/>
          <w:sz w:val="22"/>
          <w:szCs w:val="22"/>
        </w:rPr>
        <w:t>HMRC tax consultation</w:t>
      </w:r>
    </w:p>
    <w:p w14:paraId="608A6D6E" w14:textId="4483FCFC" w:rsidR="00DC3241" w:rsidRPr="00082637" w:rsidRDefault="00DC3241" w:rsidP="00281BD7">
      <w:pPr>
        <w:pStyle w:val="ListParagraph"/>
        <w:numPr>
          <w:ilvl w:val="0"/>
          <w:numId w:val="10"/>
        </w:numPr>
        <w:ind w:left="567" w:hanging="567"/>
        <w:rPr>
          <w:rFonts w:cs="Arial"/>
          <w:sz w:val="22"/>
          <w:szCs w:val="22"/>
        </w:rPr>
      </w:pPr>
      <w:r w:rsidRPr="00082637">
        <w:rPr>
          <w:rFonts w:cs="Arial"/>
          <w:sz w:val="22"/>
          <w:szCs w:val="22"/>
        </w:rPr>
        <w:t xml:space="preserve">Additionally, the SAB were pleased to invite Angela Bell and Lucy Stone from The Pension Regulator to the meeting to give an </w:t>
      </w:r>
      <w:hyperlink r:id="rId22" w:history="1">
        <w:r w:rsidRPr="00082637">
          <w:rPr>
            <w:rStyle w:val="Hyperlink"/>
            <w:rFonts w:cs="Arial"/>
            <w:sz w:val="22"/>
            <w:szCs w:val="22"/>
          </w:rPr>
          <w:t>update on pension dashboards</w:t>
        </w:r>
      </w:hyperlink>
      <w:r w:rsidRPr="00082637">
        <w:rPr>
          <w:rFonts w:cs="Arial"/>
          <w:sz w:val="22"/>
          <w:szCs w:val="22"/>
        </w:rPr>
        <w:t>.</w:t>
      </w:r>
    </w:p>
    <w:p w14:paraId="64661F30" w14:textId="556895E0" w:rsidR="000A06F9" w:rsidRPr="00602E6A" w:rsidRDefault="000A06F9" w:rsidP="00D546CB">
      <w:pPr>
        <w:pStyle w:val="Heading3"/>
        <w:ind w:firstLine="0"/>
        <w:rPr>
          <w:rFonts w:cs="Arial"/>
          <w:sz w:val="22"/>
          <w:szCs w:val="22"/>
        </w:rPr>
      </w:pPr>
      <w:r w:rsidRPr="00602E6A">
        <w:rPr>
          <w:rFonts w:cs="Arial"/>
          <w:sz w:val="22"/>
          <w:szCs w:val="22"/>
        </w:rPr>
        <w:t xml:space="preserve">SAB remedy engagement sessions </w:t>
      </w:r>
    </w:p>
    <w:p w14:paraId="3CC75B04" w14:textId="7757D143" w:rsidR="000A06F9" w:rsidRPr="00602E6A" w:rsidRDefault="000A06F9" w:rsidP="000B5C2C">
      <w:pPr>
        <w:pStyle w:val="ListParagraph"/>
        <w:numPr>
          <w:ilvl w:val="0"/>
          <w:numId w:val="10"/>
        </w:numPr>
        <w:ind w:left="567" w:hanging="567"/>
        <w:rPr>
          <w:rFonts w:cs="Arial"/>
          <w:sz w:val="22"/>
          <w:szCs w:val="22"/>
        </w:rPr>
      </w:pPr>
      <w:r w:rsidRPr="00602E6A">
        <w:rPr>
          <w:rFonts w:cs="Arial"/>
          <w:sz w:val="22"/>
          <w:szCs w:val="22"/>
        </w:rPr>
        <w:t>The SAB has been invited by the Home Office to take part in a series of joint engagement sessions with the Police SAB to consider scheme specific versions of the Provision Definition Documents (PDDs) which define the provisions of the PSPJOA 2022 for each area of the 2015 Remedy.</w:t>
      </w:r>
    </w:p>
    <w:p w14:paraId="7E8C2024" w14:textId="77777777" w:rsidR="00F35DFC" w:rsidRPr="00082637" w:rsidRDefault="00F35DFC" w:rsidP="00F35DFC">
      <w:pPr>
        <w:pStyle w:val="ListParagraph"/>
        <w:numPr>
          <w:ilvl w:val="0"/>
          <w:numId w:val="10"/>
        </w:numPr>
        <w:ind w:left="567" w:hanging="567"/>
        <w:rPr>
          <w:rFonts w:cs="Arial"/>
          <w:sz w:val="22"/>
          <w:szCs w:val="22"/>
        </w:rPr>
      </w:pPr>
      <w:r w:rsidRPr="00082637">
        <w:rPr>
          <w:rFonts w:cs="Arial"/>
          <w:sz w:val="22"/>
          <w:szCs w:val="22"/>
        </w:rPr>
        <w:t>One session is taking place per month between June 2022 and February 2023, with two topics discussed at each meeting. These discussions will help to inform the drafting of secondary legislation, ahead of formal consultation. Formal consultation is now expected to commence during February 2023.</w:t>
      </w:r>
    </w:p>
    <w:p w14:paraId="7F03EF5F" w14:textId="0D40360D" w:rsidR="00F35DFC" w:rsidRPr="00082637" w:rsidRDefault="00F35DFC" w:rsidP="00F35DFC">
      <w:pPr>
        <w:pStyle w:val="ListParagraph"/>
        <w:numPr>
          <w:ilvl w:val="0"/>
          <w:numId w:val="10"/>
        </w:numPr>
        <w:ind w:left="567" w:hanging="567"/>
        <w:rPr>
          <w:rFonts w:cs="Arial"/>
          <w:sz w:val="22"/>
          <w:szCs w:val="22"/>
        </w:rPr>
      </w:pPr>
      <w:r w:rsidRPr="00082637">
        <w:rPr>
          <w:rFonts w:cs="Arial"/>
          <w:sz w:val="22"/>
          <w:szCs w:val="22"/>
        </w:rPr>
        <w:t>The most recent session considered Annual Allowance and bereavement.</w:t>
      </w:r>
    </w:p>
    <w:p w14:paraId="64D1E3CA" w14:textId="453F1010" w:rsidR="00F516F4" w:rsidRPr="00602E6A" w:rsidRDefault="00652AAC" w:rsidP="003079BE">
      <w:pPr>
        <w:pStyle w:val="Heading2"/>
        <w:rPr>
          <w:rFonts w:cs="Arial"/>
          <w:sz w:val="22"/>
          <w:szCs w:val="22"/>
        </w:rPr>
      </w:pPr>
      <w:r w:rsidRPr="00602E6A">
        <w:rPr>
          <w:rStyle w:val="normaltextrun"/>
          <w:rFonts w:cs="Arial"/>
          <w:bCs/>
          <w:color w:val="000000"/>
          <w:sz w:val="22"/>
          <w:szCs w:val="22"/>
          <w:bdr w:val="none" w:sz="0" w:space="0" w:color="auto" w:frame="1"/>
        </w:rPr>
        <w:lastRenderedPageBreak/>
        <w:t>KEY CURRENT WIDER WORKFORCE ISSUES</w:t>
      </w:r>
    </w:p>
    <w:p w14:paraId="12631824" w14:textId="68CA7FA2" w:rsidR="0003172B" w:rsidRPr="00602E6A" w:rsidRDefault="0003172B" w:rsidP="003079BE">
      <w:pPr>
        <w:pStyle w:val="Heading3"/>
        <w:ind w:firstLine="0"/>
        <w:rPr>
          <w:rFonts w:cs="Arial"/>
          <w:sz w:val="22"/>
          <w:szCs w:val="22"/>
        </w:rPr>
      </w:pPr>
      <w:r w:rsidRPr="00602E6A">
        <w:rPr>
          <w:rFonts w:cs="Arial"/>
          <w:sz w:val="22"/>
          <w:szCs w:val="22"/>
        </w:rPr>
        <w:t>Pay</w:t>
      </w:r>
    </w:p>
    <w:p w14:paraId="1B8B6F7C" w14:textId="77777777" w:rsidR="008C640E" w:rsidRPr="00602E6A" w:rsidRDefault="008C640E" w:rsidP="008C640E">
      <w:pPr>
        <w:pStyle w:val="paragraph"/>
        <w:spacing w:before="0" w:beforeAutospacing="0" w:after="0" w:afterAutospacing="0"/>
        <w:textAlignment w:val="baseline"/>
        <w:rPr>
          <w:rFonts w:ascii="Arial" w:hAnsi="Arial" w:cs="Arial"/>
          <w:sz w:val="22"/>
          <w:szCs w:val="22"/>
        </w:rPr>
      </w:pPr>
      <w:r w:rsidRPr="00602E6A">
        <w:rPr>
          <w:rStyle w:val="normaltextrun"/>
          <w:rFonts w:ascii="Arial" w:hAnsi="Arial" w:cs="Arial"/>
          <w:sz w:val="22"/>
          <w:szCs w:val="22"/>
          <w:u w:val="single"/>
        </w:rPr>
        <w:t>NJC for Local Government Services (Green Book)</w:t>
      </w:r>
      <w:r w:rsidRPr="00602E6A">
        <w:rPr>
          <w:rStyle w:val="eop"/>
          <w:rFonts w:ascii="Arial" w:hAnsi="Arial" w:cs="Arial"/>
          <w:sz w:val="22"/>
          <w:szCs w:val="22"/>
        </w:rPr>
        <w:t> </w:t>
      </w:r>
    </w:p>
    <w:p w14:paraId="4F40B9DE" w14:textId="77777777" w:rsidR="008C640E" w:rsidRPr="00602E6A" w:rsidRDefault="008C640E" w:rsidP="008C640E">
      <w:pPr>
        <w:pStyle w:val="paragraph"/>
        <w:spacing w:before="0" w:beforeAutospacing="0" w:after="0" w:afterAutospacing="0"/>
        <w:ind w:left="555"/>
        <w:textAlignment w:val="baseline"/>
        <w:rPr>
          <w:rFonts w:ascii="Arial" w:hAnsi="Arial" w:cs="Arial"/>
          <w:sz w:val="22"/>
          <w:szCs w:val="22"/>
        </w:rPr>
      </w:pPr>
      <w:r w:rsidRPr="00602E6A">
        <w:rPr>
          <w:rStyle w:val="eop"/>
          <w:rFonts w:ascii="Arial" w:hAnsi="Arial" w:cs="Arial"/>
          <w:sz w:val="22"/>
          <w:szCs w:val="22"/>
        </w:rPr>
        <w:t> </w:t>
      </w:r>
    </w:p>
    <w:p w14:paraId="012760FB" w14:textId="0FDAAC5C" w:rsidR="008C640E" w:rsidRPr="00602E6A" w:rsidRDefault="008C640E" w:rsidP="000B5C2C">
      <w:pPr>
        <w:pStyle w:val="ListParagraph"/>
        <w:numPr>
          <w:ilvl w:val="0"/>
          <w:numId w:val="10"/>
        </w:numPr>
        <w:ind w:left="567" w:hanging="567"/>
        <w:rPr>
          <w:rFonts w:cs="Arial"/>
          <w:sz w:val="22"/>
          <w:szCs w:val="22"/>
        </w:rPr>
      </w:pPr>
      <w:r w:rsidRPr="00602E6A">
        <w:rPr>
          <w:rFonts w:cs="Arial"/>
          <w:sz w:val="22"/>
          <w:szCs w:val="22"/>
        </w:rPr>
        <w:t xml:space="preserve">Support staff in fire and rescue services tend to be employed on NJC for Local </w:t>
      </w:r>
      <w:r w:rsidR="00741818">
        <w:rPr>
          <w:rFonts w:cs="Arial"/>
          <w:sz w:val="22"/>
          <w:szCs w:val="22"/>
        </w:rPr>
        <w:t>G</w:t>
      </w:r>
      <w:r w:rsidRPr="00602E6A">
        <w:rPr>
          <w:rFonts w:cs="Arial"/>
          <w:sz w:val="22"/>
          <w:szCs w:val="22"/>
        </w:rPr>
        <w:t>overnment Services terms and conditions (Green Book). Its scope is England, Wales</w:t>
      </w:r>
      <w:r w:rsidR="003079BE" w:rsidRPr="00602E6A">
        <w:rPr>
          <w:rFonts w:cs="Arial"/>
          <w:sz w:val="22"/>
          <w:szCs w:val="22"/>
        </w:rPr>
        <w:t>,</w:t>
      </w:r>
      <w:r w:rsidRPr="00602E6A">
        <w:rPr>
          <w:rFonts w:cs="Arial"/>
          <w:sz w:val="22"/>
          <w:szCs w:val="22"/>
        </w:rPr>
        <w:t xml:space="preserve"> and Northern Ireland. Employee representatives on that NJC are Unison, Unite and GMB.  </w:t>
      </w:r>
      <w:r w:rsidR="003D707B" w:rsidRPr="00602E6A">
        <w:rPr>
          <w:rFonts w:cs="Arial"/>
          <w:sz w:val="22"/>
          <w:szCs w:val="22"/>
        </w:rPr>
        <w:t>The usual pay settlement date each year is 1 April.</w:t>
      </w:r>
    </w:p>
    <w:p w14:paraId="196EEE32" w14:textId="3656BC76" w:rsidR="006D3CD1" w:rsidRPr="00602E6A" w:rsidRDefault="008C640E" w:rsidP="000B5C2C">
      <w:pPr>
        <w:pStyle w:val="ListParagraph"/>
        <w:numPr>
          <w:ilvl w:val="0"/>
          <w:numId w:val="10"/>
        </w:numPr>
        <w:ind w:left="567" w:hanging="567"/>
        <w:rPr>
          <w:rFonts w:cs="Arial"/>
          <w:sz w:val="22"/>
          <w:szCs w:val="22"/>
        </w:rPr>
      </w:pPr>
      <w:r w:rsidRPr="00602E6A">
        <w:rPr>
          <w:rFonts w:cs="Arial"/>
          <w:sz w:val="22"/>
          <w:szCs w:val="22"/>
        </w:rPr>
        <w:t>The</w:t>
      </w:r>
      <w:r w:rsidR="0002792C" w:rsidRPr="00602E6A">
        <w:rPr>
          <w:rFonts w:cs="Arial"/>
          <w:sz w:val="22"/>
          <w:szCs w:val="22"/>
        </w:rPr>
        <w:t xml:space="preserve"> </w:t>
      </w:r>
      <w:hyperlink r:id="rId23" w:history="1">
        <w:r w:rsidR="0002792C" w:rsidRPr="00602E6A">
          <w:rPr>
            <w:rStyle w:val="Hyperlink"/>
            <w:rFonts w:cs="Arial"/>
            <w:sz w:val="22"/>
            <w:szCs w:val="22"/>
          </w:rPr>
          <w:t>claim</w:t>
        </w:r>
      </w:hyperlink>
      <w:r w:rsidR="0002792C" w:rsidRPr="00602E6A">
        <w:rPr>
          <w:rFonts w:cs="Arial"/>
          <w:sz w:val="22"/>
          <w:szCs w:val="22"/>
        </w:rPr>
        <w:t xml:space="preserve"> for </w:t>
      </w:r>
      <w:r w:rsidR="006D3CD1" w:rsidRPr="00602E6A">
        <w:rPr>
          <w:rFonts w:cs="Arial"/>
          <w:sz w:val="22"/>
          <w:szCs w:val="22"/>
        </w:rPr>
        <w:t xml:space="preserve">2023 </w:t>
      </w:r>
      <w:r w:rsidR="00BC5FEE" w:rsidRPr="00602E6A">
        <w:rPr>
          <w:rFonts w:cs="Arial"/>
          <w:sz w:val="22"/>
          <w:szCs w:val="22"/>
        </w:rPr>
        <w:t>covers</w:t>
      </w:r>
      <w:r w:rsidRPr="00602E6A">
        <w:rPr>
          <w:rFonts w:cs="Arial"/>
          <w:sz w:val="22"/>
          <w:szCs w:val="22"/>
        </w:rPr>
        <w:t>:</w:t>
      </w:r>
    </w:p>
    <w:p w14:paraId="2BD07D60" w14:textId="1D24FBB9" w:rsidR="005F64DB" w:rsidRPr="00602E6A" w:rsidRDefault="00ED1741" w:rsidP="00ED1741">
      <w:pPr>
        <w:pStyle w:val="ListParagraph"/>
        <w:ind w:left="1134" w:hanging="567"/>
        <w:rPr>
          <w:rFonts w:cs="Arial"/>
          <w:sz w:val="22"/>
          <w:szCs w:val="22"/>
        </w:rPr>
      </w:pPr>
      <w:bookmarkStart w:id="0" w:name="_Hlk128433461"/>
      <w:r w:rsidRPr="00602E6A">
        <w:rPr>
          <w:rFonts w:cs="Arial"/>
          <w:sz w:val="22"/>
          <w:szCs w:val="22"/>
        </w:rPr>
        <w:t>3</w:t>
      </w:r>
      <w:r w:rsidR="00741818">
        <w:rPr>
          <w:rFonts w:cs="Arial"/>
          <w:sz w:val="22"/>
          <w:szCs w:val="22"/>
        </w:rPr>
        <w:t>8</w:t>
      </w:r>
      <w:r w:rsidRPr="00602E6A">
        <w:rPr>
          <w:rFonts w:cs="Arial"/>
          <w:sz w:val="22"/>
          <w:szCs w:val="22"/>
        </w:rPr>
        <w:t xml:space="preserve">.1 </w:t>
      </w:r>
      <w:r w:rsidR="00D42172" w:rsidRPr="00602E6A">
        <w:rPr>
          <w:rFonts w:cs="Arial"/>
          <w:sz w:val="22"/>
          <w:szCs w:val="22"/>
        </w:rPr>
        <w:tab/>
      </w:r>
      <w:r w:rsidR="005F64DB" w:rsidRPr="00602E6A">
        <w:rPr>
          <w:rFonts w:cs="Arial"/>
          <w:sz w:val="22"/>
          <w:szCs w:val="22"/>
        </w:rPr>
        <w:t>RPI (10.70 per cent1) + 2.0 per cent on all pay points</w:t>
      </w:r>
      <w:bookmarkEnd w:id="0"/>
    </w:p>
    <w:p w14:paraId="7866A004" w14:textId="7204A2E4" w:rsidR="005F64DB" w:rsidRPr="00602E6A" w:rsidRDefault="00050EC4" w:rsidP="00050EC4">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.2</w:t>
      </w:r>
      <w:r w:rsidR="00D42172" w:rsidRPr="00602E6A">
        <w:rPr>
          <w:rFonts w:cs="Arial"/>
          <w:sz w:val="22"/>
          <w:szCs w:val="22"/>
        </w:rPr>
        <w:tab/>
      </w:r>
      <w:r w:rsidR="005F64DB" w:rsidRPr="00602E6A">
        <w:rPr>
          <w:rFonts w:cs="Arial"/>
          <w:sz w:val="22"/>
          <w:szCs w:val="22"/>
        </w:rPr>
        <w:t xml:space="preserve">Consideration of a flat rate increase to hourly rates of pay </w:t>
      </w:r>
      <w:proofErr w:type="gramStart"/>
      <w:r w:rsidR="005F64DB" w:rsidRPr="00602E6A">
        <w:rPr>
          <w:rFonts w:cs="Arial"/>
          <w:sz w:val="22"/>
          <w:szCs w:val="22"/>
        </w:rPr>
        <w:t>in order to</w:t>
      </w:r>
      <w:proofErr w:type="gramEnd"/>
      <w:r w:rsidR="005F64DB" w:rsidRPr="00602E6A">
        <w:rPr>
          <w:rFonts w:cs="Arial"/>
          <w:sz w:val="22"/>
          <w:szCs w:val="22"/>
        </w:rPr>
        <w:t xml:space="preserve"> bring the minimum rate up to £15 per hour within two years</w:t>
      </w:r>
    </w:p>
    <w:p w14:paraId="1415B8FC" w14:textId="4AE114E0" w:rsidR="005F64DB" w:rsidRPr="00602E6A" w:rsidRDefault="00D42172" w:rsidP="00D42172">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.3</w:t>
      </w:r>
      <w:r w:rsidRPr="00602E6A">
        <w:rPr>
          <w:rFonts w:cs="Arial"/>
          <w:sz w:val="22"/>
          <w:szCs w:val="22"/>
        </w:rPr>
        <w:tab/>
      </w:r>
      <w:r w:rsidR="005F64DB" w:rsidRPr="00602E6A">
        <w:rPr>
          <w:rFonts w:cs="Arial"/>
          <w:sz w:val="22"/>
          <w:szCs w:val="22"/>
        </w:rPr>
        <w:t>A review and improvement of NJC terms for family leave and pay</w:t>
      </w:r>
    </w:p>
    <w:p w14:paraId="20665505" w14:textId="4455DFDD" w:rsidR="005F64DB" w:rsidRPr="00602E6A" w:rsidRDefault="00D42172" w:rsidP="00D42172">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.4</w:t>
      </w:r>
      <w:r w:rsidRPr="00602E6A">
        <w:rPr>
          <w:rFonts w:cs="Arial"/>
          <w:sz w:val="22"/>
          <w:szCs w:val="22"/>
        </w:rPr>
        <w:tab/>
      </w:r>
      <w:r w:rsidR="005F64DB" w:rsidRPr="00602E6A">
        <w:rPr>
          <w:rFonts w:cs="Arial"/>
          <w:sz w:val="22"/>
          <w:szCs w:val="22"/>
        </w:rPr>
        <w:t>A review of job evaluation outcomes for school staff whose day-to-day work includes working on Special Educational Needs (SEN)</w:t>
      </w:r>
    </w:p>
    <w:p w14:paraId="10D86082" w14:textId="3C2AE638" w:rsidR="005F64DB" w:rsidRPr="00602E6A" w:rsidRDefault="00D42172" w:rsidP="00D42172">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.5</w:t>
      </w:r>
      <w:r w:rsidRPr="00602E6A">
        <w:rPr>
          <w:rFonts w:cs="Arial"/>
          <w:sz w:val="22"/>
          <w:szCs w:val="22"/>
        </w:rPr>
        <w:tab/>
      </w:r>
      <w:r w:rsidR="005F64DB" w:rsidRPr="00602E6A">
        <w:rPr>
          <w:rFonts w:cs="Arial"/>
          <w:sz w:val="22"/>
          <w:szCs w:val="22"/>
        </w:rPr>
        <w:t>An additional day of annual leave for personal or well-being purposes</w:t>
      </w:r>
    </w:p>
    <w:p w14:paraId="57FB1DD6" w14:textId="1C22DCC2" w:rsidR="005F64DB" w:rsidRPr="00602E6A" w:rsidRDefault="003A0939" w:rsidP="003A0939">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.6</w:t>
      </w:r>
      <w:r w:rsidRPr="00602E6A">
        <w:rPr>
          <w:rFonts w:cs="Arial"/>
          <w:sz w:val="22"/>
          <w:szCs w:val="22"/>
        </w:rPr>
        <w:tab/>
      </w:r>
      <w:r w:rsidR="005F64DB" w:rsidRPr="00602E6A">
        <w:rPr>
          <w:rFonts w:cs="Arial"/>
          <w:sz w:val="22"/>
          <w:szCs w:val="22"/>
        </w:rPr>
        <w:t>A homeworking allowance for staff for whom it is a requirement to work from home</w:t>
      </w:r>
    </w:p>
    <w:p w14:paraId="57B486F0" w14:textId="263B3A3C" w:rsidR="005F64DB" w:rsidRPr="00602E6A" w:rsidRDefault="003A0939" w:rsidP="003A0939">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.7</w:t>
      </w:r>
      <w:r w:rsidRPr="00602E6A">
        <w:rPr>
          <w:rFonts w:cs="Arial"/>
          <w:sz w:val="22"/>
          <w:szCs w:val="22"/>
        </w:rPr>
        <w:tab/>
      </w:r>
      <w:r w:rsidR="005F64DB" w:rsidRPr="00602E6A">
        <w:rPr>
          <w:rFonts w:cs="Arial"/>
          <w:sz w:val="22"/>
          <w:szCs w:val="22"/>
        </w:rPr>
        <w:t>A reduction in the working week by two hours</w:t>
      </w:r>
    </w:p>
    <w:p w14:paraId="6C486775" w14:textId="315171EB" w:rsidR="005F64DB" w:rsidRPr="00602E6A" w:rsidRDefault="000B6A97" w:rsidP="000B6A97">
      <w:pPr>
        <w:pStyle w:val="ListParagraph"/>
        <w:ind w:left="1134" w:hanging="567"/>
        <w:rPr>
          <w:rFonts w:cs="Arial"/>
          <w:sz w:val="22"/>
          <w:szCs w:val="22"/>
        </w:rPr>
      </w:pPr>
      <w:r w:rsidRPr="00602E6A">
        <w:rPr>
          <w:rFonts w:cs="Arial"/>
          <w:sz w:val="22"/>
          <w:szCs w:val="22"/>
        </w:rPr>
        <w:t>3</w:t>
      </w:r>
      <w:r w:rsidR="00741818">
        <w:rPr>
          <w:rFonts w:cs="Arial"/>
          <w:sz w:val="22"/>
          <w:szCs w:val="22"/>
        </w:rPr>
        <w:t>8</w:t>
      </w:r>
      <w:r w:rsidRPr="00602E6A">
        <w:rPr>
          <w:rFonts w:cs="Arial"/>
          <w:sz w:val="22"/>
          <w:szCs w:val="22"/>
        </w:rPr>
        <w:t>.8</w:t>
      </w:r>
      <w:r w:rsidRPr="00602E6A">
        <w:rPr>
          <w:rFonts w:cs="Arial"/>
          <w:sz w:val="22"/>
          <w:szCs w:val="22"/>
        </w:rPr>
        <w:tab/>
      </w:r>
      <w:r w:rsidR="005F64DB" w:rsidRPr="00602E6A">
        <w:rPr>
          <w:rFonts w:cs="Arial"/>
          <w:sz w:val="22"/>
          <w:szCs w:val="22"/>
        </w:rPr>
        <w:t>A review of the pay spine, including looking at the top end, and discussions about the link between how remuneration can be used to improve retention</w:t>
      </w:r>
    </w:p>
    <w:p w14:paraId="3FC5BF03" w14:textId="77777777" w:rsidR="00B11F34" w:rsidRPr="00602E6A" w:rsidRDefault="001632A2" w:rsidP="004223EE">
      <w:pPr>
        <w:pStyle w:val="ListParagraph"/>
        <w:numPr>
          <w:ilvl w:val="0"/>
          <w:numId w:val="10"/>
        </w:numPr>
        <w:ind w:left="567" w:hanging="567"/>
        <w:rPr>
          <w:rFonts w:cs="Arial"/>
          <w:sz w:val="22"/>
          <w:szCs w:val="22"/>
        </w:rPr>
      </w:pPr>
      <w:r w:rsidRPr="00602E6A">
        <w:rPr>
          <w:rFonts w:cs="Arial"/>
          <w:sz w:val="22"/>
          <w:szCs w:val="22"/>
        </w:rPr>
        <w:t>In response</w:t>
      </w:r>
      <w:r w:rsidR="00F931E3" w:rsidRPr="00602E6A">
        <w:rPr>
          <w:rFonts w:cs="Arial"/>
          <w:sz w:val="22"/>
          <w:szCs w:val="22"/>
        </w:rPr>
        <w:t xml:space="preserve"> the employers’ side of the </w:t>
      </w:r>
      <w:r w:rsidR="00DF2110" w:rsidRPr="00602E6A">
        <w:rPr>
          <w:rFonts w:cs="Arial"/>
          <w:sz w:val="22"/>
          <w:szCs w:val="22"/>
        </w:rPr>
        <w:t>NJC for Local Government Services</w:t>
      </w:r>
      <w:r w:rsidR="00B720D4" w:rsidRPr="00602E6A">
        <w:rPr>
          <w:rFonts w:cs="Arial"/>
          <w:sz w:val="22"/>
          <w:szCs w:val="22"/>
        </w:rPr>
        <w:t>,</w:t>
      </w:r>
      <w:r w:rsidR="00DF2110" w:rsidRPr="00602E6A">
        <w:rPr>
          <w:rFonts w:cs="Arial"/>
          <w:sz w:val="22"/>
          <w:szCs w:val="22"/>
        </w:rPr>
        <w:t xml:space="preserve"> </w:t>
      </w:r>
      <w:r w:rsidR="00B720D4" w:rsidRPr="00602E6A">
        <w:rPr>
          <w:rFonts w:cs="Arial"/>
          <w:sz w:val="22"/>
          <w:szCs w:val="22"/>
        </w:rPr>
        <w:t xml:space="preserve">which once again </w:t>
      </w:r>
      <w:r w:rsidR="00DF2110" w:rsidRPr="00602E6A">
        <w:rPr>
          <w:rFonts w:cs="Arial"/>
          <w:sz w:val="22"/>
          <w:szCs w:val="22"/>
        </w:rPr>
        <w:t xml:space="preserve">has </w:t>
      </w:r>
      <w:r w:rsidR="00B720D4" w:rsidRPr="00602E6A">
        <w:rPr>
          <w:rFonts w:cs="Arial"/>
          <w:sz w:val="22"/>
          <w:szCs w:val="22"/>
        </w:rPr>
        <w:t xml:space="preserve">had to </w:t>
      </w:r>
      <w:proofErr w:type="gramStart"/>
      <w:r w:rsidR="00B720D4" w:rsidRPr="00602E6A">
        <w:rPr>
          <w:rFonts w:cs="Arial"/>
          <w:sz w:val="22"/>
          <w:szCs w:val="22"/>
        </w:rPr>
        <w:t>take into account</w:t>
      </w:r>
      <w:proofErr w:type="gramEnd"/>
      <w:r w:rsidR="00B720D4" w:rsidRPr="00602E6A">
        <w:rPr>
          <w:rFonts w:cs="Arial"/>
          <w:sz w:val="22"/>
          <w:szCs w:val="22"/>
        </w:rPr>
        <w:t xml:space="preserve"> the National Living Wage pressures, </w:t>
      </w:r>
      <w:r w:rsidR="00B11F34" w:rsidRPr="00602E6A">
        <w:rPr>
          <w:rFonts w:cs="Arial"/>
          <w:sz w:val="22"/>
          <w:szCs w:val="22"/>
        </w:rPr>
        <w:t xml:space="preserve">decided to </w:t>
      </w:r>
      <w:r w:rsidR="005855E7" w:rsidRPr="00602E6A">
        <w:rPr>
          <w:rFonts w:cs="Arial"/>
          <w:sz w:val="22"/>
          <w:szCs w:val="22"/>
        </w:rPr>
        <w:t xml:space="preserve">make the following one-year (1 April 2023 to 31 March 2024), full and final offer to the unions representing the main local government NJC workforce: </w:t>
      </w:r>
    </w:p>
    <w:p w14:paraId="04B04FA7" w14:textId="4689DD23" w:rsidR="008C640E" w:rsidRPr="00602E6A" w:rsidRDefault="008C640E" w:rsidP="000B5C2C">
      <w:pPr>
        <w:pStyle w:val="ListParagraph"/>
        <w:numPr>
          <w:ilvl w:val="1"/>
          <w:numId w:val="10"/>
        </w:numPr>
        <w:ind w:left="1134" w:hanging="567"/>
        <w:rPr>
          <w:rFonts w:cs="Arial"/>
          <w:sz w:val="22"/>
          <w:szCs w:val="22"/>
        </w:rPr>
      </w:pPr>
      <w:r w:rsidRPr="00602E6A">
        <w:rPr>
          <w:rFonts w:cs="Arial"/>
          <w:sz w:val="22"/>
          <w:szCs w:val="22"/>
        </w:rPr>
        <w:t xml:space="preserve">With </w:t>
      </w:r>
      <w:r w:rsidR="00190C75" w:rsidRPr="00602E6A">
        <w:rPr>
          <w:rFonts w:cs="Arial"/>
          <w:sz w:val="22"/>
          <w:szCs w:val="22"/>
        </w:rPr>
        <w:t>effect from 1 April 2023, an increase of £1,925 (pro rata for part-time employees) to be paid as a consolidated, permanent addition on all NJC pay points 2 to 43 inclusive.</w:t>
      </w:r>
    </w:p>
    <w:p w14:paraId="7AEC7528" w14:textId="221E6185" w:rsidR="008C640E" w:rsidRPr="00602E6A" w:rsidRDefault="008C640E" w:rsidP="000B5C2C">
      <w:pPr>
        <w:pStyle w:val="ListParagraph"/>
        <w:numPr>
          <w:ilvl w:val="1"/>
          <w:numId w:val="10"/>
        </w:numPr>
        <w:ind w:left="1134" w:hanging="567"/>
        <w:rPr>
          <w:rFonts w:cs="Arial"/>
          <w:sz w:val="22"/>
          <w:szCs w:val="22"/>
        </w:rPr>
      </w:pPr>
      <w:r w:rsidRPr="00602E6A">
        <w:rPr>
          <w:rFonts w:cs="Arial"/>
          <w:sz w:val="22"/>
          <w:szCs w:val="22"/>
        </w:rPr>
        <w:t xml:space="preserve">With </w:t>
      </w:r>
      <w:r w:rsidR="00190C75" w:rsidRPr="00602E6A">
        <w:rPr>
          <w:rFonts w:cs="Arial"/>
          <w:sz w:val="22"/>
          <w:szCs w:val="22"/>
        </w:rPr>
        <w:t>effect from 1 April 2023, an increase of 3.88 per cent on all pay points above the maximum of the pay spine but graded below deputy chief officer (in accordance with Green Book Part 2 Para 5.42)</w:t>
      </w:r>
    </w:p>
    <w:p w14:paraId="5C578846" w14:textId="3DEEAA51" w:rsidR="008C640E" w:rsidRPr="00602E6A" w:rsidRDefault="008C640E" w:rsidP="000B5C2C">
      <w:pPr>
        <w:pStyle w:val="ListParagraph"/>
        <w:numPr>
          <w:ilvl w:val="1"/>
          <w:numId w:val="10"/>
        </w:numPr>
        <w:ind w:left="1134" w:hanging="567"/>
        <w:rPr>
          <w:rFonts w:cs="Arial"/>
          <w:sz w:val="22"/>
          <w:szCs w:val="22"/>
        </w:rPr>
      </w:pPr>
      <w:r w:rsidRPr="00602E6A">
        <w:rPr>
          <w:rFonts w:cs="Arial"/>
          <w:sz w:val="22"/>
          <w:szCs w:val="22"/>
        </w:rPr>
        <w:t>With  </w:t>
      </w:r>
      <w:r w:rsidR="00190C75" w:rsidRPr="00602E6A">
        <w:rPr>
          <w:rFonts w:cs="Arial"/>
          <w:sz w:val="22"/>
          <w:szCs w:val="22"/>
        </w:rPr>
        <w:t>effect from 1 April 2023, an increase of 3.88 per cent on all allowances (as listed in the 2022 NJC pay agreement circular dated 1 November 2022)</w:t>
      </w:r>
    </w:p>
    <w:p w14:paraId="26445D0F" w14:textId="3FF34B4B" w:rsidR="007B0BEE" w:rsidRPr="00602E6A" w:rsidRDefault="00892487" w:rsidP="0094628B">
      <w:pPr>
        <w:pStyle w:val="ListParagraph"/>
        <w:numPr>
          <w:ilvl w:val="0"/>
          <w:numId w:val="10"/>
        </w:numPr>
        <w:ind w:left="567" w:hanging="567"/>
        <w:rPr>
          <w:rFonts w:cs="Arial"/>
          <w:sz w:val="22"/>
          <w:szCs w:val="22"/>
        </w:rPr>
      </w:pPr>
      <w:r w:rsidRPr="00602E6A">
        <w:rPr>
          <w:rFonts w:cs="Arial"/>
          <w:sz w:val="22"/>
          <w:szCs w:val="22"/>
        </w:rPr>
        <w:t xml:space="preserve">A copy of the full </w:t>
      </w:r>
      <w:hyperlink r:id="rId24" w:history="1">
        <w:r w:rsidRPr="00602E6A">
          <w:rPr>
            <w:rStyle w:val="Hyperlink"/>
            <w:rFonts w:cs="Arial"/>
            <w:sz w:val="22"/>
            <w:szCs w:val="22"/>
          </w:rPr>
          <w:t>response</w:t>
        </w:r>
      </w:hyperlink>
      <w:r w:rsidRPr="00602E6A">
        <w:rPr>
          <w:rFonts w:cs="Arial"/>
          <w:sz w:val="22"/>
          <w:szCs w:val="22"/>
        </w:rPr>
        <w:t>, which also covers t</w:t>
      </w:r>
      <w:r w:rsidR="009E2E62" w:rsidRPr="00602E6A">
        <w:rPr>
          <w:rFonts w:cs="Arial"/>
          <w:sz w:val="22"/>
          <w:szCs w:val="22"/>
        </w:rPr>
        <w:t>he other points in the claim</w:t>
      </w:r>
      <w:r w:rsidR="003B2951" w:rsidRPr="00602E6A">
        <w:rPr>
          <w:rFonts w:cs="Arial"/>
          <w:sz w:val="22"/>
          <w:szCs w:val="22"/>
        </w:rPr>
        <w:t>,</w:t>
      </w:r>
      <w:r w:rsidRPr="00602E6A">
        <w:rPr>
          <w:rFonts w:cs="Arial"/>
          <w:sz w:val="22"/>
          <w:szCs w:val="22"/>
        </w:rPr>
        <w:t xml:space="preserve"> has been</w:t>
      </w:r>
      <w:r w:rsidR="003B2951" w:rsidRPr="00602E6A">
        <w:rPr>
          <w:rFonts w:cs="Arial"/>
          <w:sz w:val="22"/>
          <w:szCs w:val="22"/>
        </w:rPr>
        <w:t xml:space="preserve"> circulated to FRAs</w:t>
      </w:r>
      <w:r w:rsidR="009E2E62" w:rsidRPr="00602E6A">
        <w:rPr>
          <w:rFonts w:cs="Arial"/>
          <w:sz w:val="22"/>
          <w:szCs w:val="22"/>
        </w:rPr>
        <w:t xml:space="preserve">. </w:t>
      </w:r>
      <w:r w:rsidR="007B0BEE" w:rsidRPr="00602E6A">
        <w:rPr>
          <w:rFonts w:cs="Arial"/>
          <w:sz w:val="22"/>
          <w:szCs w:val="22"/>
        </w:rPr>
        <w:t xml:space="preserve"> </w:t>
      </w:r>
    </w:p>
    <w:p w14:paraId="52E3379E" w14:textId="1CF5F3D5" w:rsidR="00AE48D3" w:rsidRPr="00602E6A" w:rsidRDefault="00AE48D3" w:rsidP="00AE48D3">
      <w:pPr>
        <w:pStyle w:val="paragraph"/>
        <w:spacing w:before="0" w:beforeAutospacing="0" w:after="0" w:afterAutospacing="0"/>
        <w:ind w:left="420" w:hanging="420"/>
        <w:textAlignment w:val="baseline"/>
        <w:rPr>
          <w:rFonts w:ascii="Arial" w:hAnsi="Arial" w:cs="Arial"/>
          <w:sz w:val="22"/>
          <w:szCs w:val="22"/>
        </w:rPr>
      </w:pPr>
      <w:r w:rsidRPr="00602E6A">
        <w:rPr>
          <w:rStyle w:val="normaltextrun"/>
          <w:rFonts w:ascii="Arial" w:hAnsi="Arial" w:cs="Arial"/>
          <w:sz w:val="22"/>
          <w:szCs w:val="22"/>
          <w:u w:val="single"/>
        </w:rPr>
        <w:t>NJC for Local Authority Fire and Rescue Services</w:t>
      </w:r>
      <w:r w:rsidRPr="00602E6A">
        <w:rPr>
          <w:rStyle w:val="eop"/>
          <w:rFonts w:ascii="Arial" w:hAnsi="Arial" w:cs="Arial"/>
          <w:sz w:val="22"/>
          <w:szCs w:val="22"/>
        </w:rPr>
        <w:t> </w:t>
      </w:r>
    </w:p>
    <w:p w14:paraId="71D9969E" w14:textId="77777777" w:rsidR="00AE48D3" w:rsidRPr="00602E6A" w:rsidRDefault="00AE48D3" w:rsidP="007835F2">
      <w:pPr>
        <w:pStyle w:val="paragraph"/>
        <w:spacing w:before="0" w:beforeAutospacing="0" w:after="0" w:afterAutospacing="0"/>
        <w:ind w:left="567" w:hanging="567"/>
        <w:textAlignment w:val="baseline"/>
        <w:rPr>
          <w:rFonts w:ascii="Arial" w:hAnsi="Arial" w:cs="Arial"/>
          <w:sz w:val="22"/>
          <w:szCs w:val="22"/>
        </w:rPr>
      </w:pPr>
      <w:r w:rsidRPr="00602E6A">
        <w:rPr>
          <w:rStyle w:val="eop"/>
          <w:rFonts w:ascii="Arial" w:hAnsi="Arial" w:cs="Arial"/>
          <w:sz w:val="22"/>
          <w:szCs w:val="22"/>
        </w:rPr>
        <w:t> </w:t>
      </w:r>
    </w:p>
    <w:p w14:paraId="68ABCF7F" w14:textId="77777777" w:rsidR="00B53E0A" w:rsidRPr="00602E6A" w:rsidRDefault="00AE48D3" w:rsidP="007835F2">
      <w:pPr>
        <w:pStyle w:val="ListParagraph"/>
        <w:numPr>
          <w:ilvl w:val="0"/>
          <w:numId w:val="10"/>
        </w:numPr>
        <w:ind w:left="567" w:hanging="567"/>
        <w:rPr>
          <w:rFonts w:cs="Arial"/>
          <w:sz w:val="22"/>
          <w:szCs w:val="22"/>
        </w:rPr>
      </w:pPr>
      <w:r w:rsidRPr="00602E6A">
        <w:rPr>
          <w:rFonts w:cs="Arial"/>
          <w:sz w:val="22"/>
          <w:szCs w:val="22"/>
        </w:rPr>
        <w:t>The scope of this UK-wide NJC is uniformed employees (other than those in Brigade Management roles). The usual settlement date for this (Grey Book) group is 1 July</w:t>
      </w:r>
      <w:r w:rsidR="00B53E0A" w:rsidRPr="00602E6A">
        <w:rPr>
          <w:rFonts w:cs="Arial"/>
          <w:sz w:val="22"/>
          <w:szCs w:val="22"/>
        </w:rPr>
        <w:t>.</w:t>
      </w:r>
    </w:p>
    <w:p w14:paraId="5AEBC9F0" w14:textId="77777777" w:rsidR="00B53E0A" w:rsidRPr="00602E6A" w:rsidRDefault="00B53E0A" w:rsidP="007835F2">
      <w:pPr>
        <w:pStyle w:val="ListParagraph"/>
        <w:numPr>
          <w:ilvl w:val="0"/>
          <w:numId w:val="10"/>
        </w:numPr>
        <w:ind w:left="567" w:hanging="567"/>
        <w:rPr>
          <w:rStyle w:val="normaltextrun"/>
          <w:rFonts w:cs="Arial"/>
          <w:sz w:val="22"/>
          <w:szCs w:val="22"/>
        </w:rPr>
      </w:pPr>
      <w:r w:rsidRPr="00602E6A">
        <w:rPr>
          <w:rFonts w:cs="Arial"/>
          <w:sz w:val="22"/>
          <w:szCs w:val="22"/>
        </w:rPr>
        <w:lastRenderedPageBreak/>
        <w:t>The</w:t>
      </w:r>
      <w:r w:rsidR="00AE48D3" w:rsidRPr="00602E6A">
        <w:rPr>
          <w:rStyle w:val="normaltextrun"/>
          <w:rFonts w:cs="Arial"/>
          <w:sz w:val="22"/>
          <w:szCs w:val="22"/>
        </w:rPr>
        <w:t xml:space="preserve"> pay claim for 2022-3 was circulated to FRA/Ss via circular </w:t>
      </w:r>
      <w:hyperlink r:id="rId25" w:tgtFrame="_blank" w:history="1">
        <w:r w:rsidR="00AE48D3" w:rsidRPr="00602E6A">
          <w:rPr>
            <w:rStyle w:val="normaltextrun"/>
            <w:rFonts w:cs="Arial"/>
            <w:color w:val="0000FF"/>
            <w:sz w:val="22"/>
            <w:szCs w:val="22"/>
            <w:u w:val="single"/>
          </w:rPr>
          <w:t>EMP/1/22</w:t>
        </w:r>
      </w:hyperlink>
      <w:r w:rsidR="00AE48D3" w:rsidRPr="00602E6A">
        <w:rPr>
          <w:rStyle w:val="normaltextrun"/>
          <w:rFonts w:cs="Arial"/>
          <w:sz w:val="22"/>
          <w:szCs w:val="22"/>
        </w:rPr>
        <w:t xml:space="preserve"> at the end of June</w:t>
      </w:r>
      <w:r w:rsidRPr="00602E6A">
        <w:rPr>
          <w:rStyle w:val="normaltextrun"/>
          <w:rFonts w:cs="Arial"/>
          <w:sz w:val="22"/>
          <w:szCs w:val="22"/>
        </w:rPr>
        <w:t>.</w:t>
      </w:r>
    </w:p>
    <w:p w14:paraId="04ECF063" w14:textId="483B5A21" w:rsidR="00AE48D3" w:rsidRPr="00602E6A" w:rsidRDefault="00791454" w:rsidP="007835F2">
      <w:pPr>
        <w:pStyle w:val="ListParagraph"/>
        <w:numPr>
          <w:ilvl w:val="0"/>
          <w:numId w:val="10"/>
        </w:numPr>
        <w:ind w:left="567" w:hanging="567"/>
        <w:rPr>
          <w:rFonts w:cs="Arial"/>
          <w:sz w:val="22"/>
          <w:szCs w:val="22"/>
        </w:rPr>
      </w:pPr>
      <w:r w:rsidRPr="00602E6A">
        <w:rPr>
          <w:rFonts w:cs="Arial"/>
          <w:sz w:val="22"/>
          <w:szCs w:val="22"/>
        </w:rPr>
        <w:t>During</w:t>
      </w:r>
      <w:r w:rsidR="00BF17D6" w:rsidRPr="00602E6A">
        <w:rPr>
          <w:rFonts w:cs="Arial"/>
          <w:sz w:val="22"/>
          <w:szCs w:val="22"/>
        </w:rPr>
        <w:t xml:space="preserve"> negotiations </w:t>
      </w:r>
      <w:r w:rsidR="00A62283" w:rsidRPr="00602E6A">
        <w:rPr>
          <w:rFonts w:cs="Arial"/>
          <w:sz w:val="22"/>
          <w:szCs w:val="22"/>
        </w:rPr>
        <w:t xml:space="preserve">updates have been provided to FRAs and FRSs through a series of </w:t>
      </w:r>
      <w:r w:rsidR="00721592" w:rsidRPr="00602E6A">
        <w:rPr>
          <w:rFonts w:cs="Arial"/>
          <w:sz w:val="22"/>
          <w:szCs w:val="22"/>
        </w:rPr>
        <w:t xml:space="preserve">communications including </w:t>
      </w:r>
      <w:r w:rsidR="00A62283" w:rsidRPr="00602E6A">
        <w:rPr>
          <w:rFonts w:cs="Arial"/>
          <w:sz w:val="22"/>
          <w:szCs w:val="22"/>
        </w:rPr>
        <w:t xml:space="preserve">meetings with FRA Chairs, Police, Fire and Crime Commissioners and </w:t>
      </w:r>
      <w:r w:rsidR="00EA6B6F">
        <w:rPr>
          <w:rFonts w:cs="Arial"/>
          <w:sz w:val="22"/>
          <w:szCs w:val="22"/>
        </w:rPr>
        <w:t>c</w:t>
      </w:r>
      <w:r w:rsidR="00A62283" w:rsidRPr="00602E6A">
        <w:rPr>
          <w:rFonts w:cs="Arial"/>
          <w:sz w:val="22"/>
          <w:szCs w:val="22"/>
        </w:rPr>
        <w:t xml:space="preserve">hief </w:t>
      </w:r>
      <w:r w:rsidR="00EA6B6F">
        <w:rPr>
          <w:rFonts w:cs="Arial"/>
          <w:sz w:val="22"/>
          <w:szCs w:val="22"/>
        </w:rPr>
        <w:t>f</w:t>
      </w:r>
      <w:r w:rsidR="00A62283" w:rsidRPr="00602E6A">
        <w:rPr>
          <w:rFonts w:cs="Arial"/>
          <w:sz w:val="22"/>
          <w:szCs w:val="22"/>
        </w:rPr>
        <w:t xml:space="preserve">ire </w:t>
      </w:r>
      <w:r w:rsidR="00EA6B6F">
        <w:rPr>
          <w:rFonts w:cs="Arial"/>
          <w:sz w:val="22"/>
          <w:szCs w:val="22"/>
        </w:rPr>
        <w:t>o</w:t>
      </w:r>
      <w:r w:rsidR="00A62283" w:rsidRPr="00602E6A">
        <w:rPr>
          <w:rFonts w:cs="Arial"/>
          <w:sz w:val="22"/>
          <w:szCs w:val="22"/>
        </w:rPr>
        <w:t>fficers</w:t>
      </w:r>
      <w:r w:rsidR="00721592" w:rsidRPr="00602E6A">
        <w:rPr>
          <w:rFonts w:cs="Arial"/>
          <w:sz w:val="22"/>
          <w:szCs w:val="22"/>
        </w:rPr>
        <w:t xml:space="preserve">. Additional </w:t>
      </w:r>
      <w:r w:rsidR="00BF17D6" w:rsidRPr="00602E6A">
        <w:rPr>
          <w:rFonts w:cs="Arial"/>
          <w:sz w:val="22"/>
          <w:szCs w:val="22"/>
        </w:rPr>
        <w:t>i</w:t>
      </w:r>
      <w:r w:rsidR="00AE48D3" w:rsidRPr="00602E6A">
        <w:rPr>
          <w:rFonts w:cs="Arial"/>
          <w:sz w:val="22"/>
          <w:szCs w:val="22"/>
        </w:rPr>
        <w:t xml:space="preserve">nformation </w:t>
      </w:r>
      <w:r w:rsidR="00BF17D6" w:rsidRPr="00602E6A">
        <w:rPr>
          <w:rFonts w:cs="Arial"/>
          <w:sz w:val="22"/>
          <w:szCs w:val="22"/>
        </w:rPr>
        <w:t>has been</w:t>
      </w:r>
      <w:r w:rsidR="00AE48D3" w:rsidRPr="00602E6A">
        <w:rPr>
          <w:rFonts w:cs="Arial"/>
          <w:sz w:val="22"/>
          <w:szCs w:val="22"/>
        </w:rPr>
        <w:t xml:space="preserve"> provided including </w:t>
      </w:r>
      <w:r w:rsidR="00721592" w:rsidRPr="00602E6A">
        <w:rPr>
          <w:rFonts w:cs="Arial"/>
          <w:sz w:val="22"/>
          <w:szCs w:val="22"/>
        </w:rPr>
        <w:t xml:space="preserve">an </w:t>
      </w:r>
      <w:r w:rsidR="00AE48D3" w:rsidRPr="00602E6A">
        <w:rPr>
          <w:rFonts w:cs="Arial"/>
          <w:sz w:val="22"/>
          <w:szCs w:val="22"/>
        </w:rPr>
        <w:t>employers’ media statement (updated</w:t>
      </w:r>
      <w:r w:rsidR="00BF17D6" w:rsidRPr="00602E6A">
        <w:rPr>
          <w:rFonts w:cs="Arial"/>
          <w:sz w:val="22"/>
          <w:szCs w:val="22"/>
        </w:rPr>
        <w:t xml:space="preserve"> </w:t>
      </w:r>
      <w:r w:rsidR="00EB454E" w:rsidRPr="00602E6A">
        <w:rPr>
          <w:rFonts w:cs="Arial"/>
          <w:sz w:val="22"/>
          <w:szCs w:val="22"/>
        </w:rPr>
        <w:t>when</w:t>
      </w:r>
      <w:r w:rsidR="00BF17D6" w:rsidRPr="00602E6A">
        <w:rPr>
          <w:rFonts w:cs="Arial"/>
          <w:sz w:val="22"/>
          <w:szCs w:val="22"/>
        </w:rPr>
        <w:t xml:space="preserve"> </w:t>
      </w:r>
      <w:r w:rsidR="00B34944" w:rsidRPr="00602E6A">
        <w:rPr>
          <w:rFonts w:cs="Arial"/>
          <w:sz w:val="22"/>
          <w:szCs w:val="22"/>
        </w:rPr>
        <w:t>appropriate</w:t>
      </w:r>
      <w:r w:rsidR="00AE48D3" w:rsidRPr="00602E6A">
        <w:rPr>
          <w:rFonts w:cs="Arial"/>
          <w:sz w:val="22"/>
          <w:szCs w:val="22"/>
        </w:rPr>
        <w:t>), key messages and FAQs to assist communications at local level and help to ensure a consistent approach. The NJC’s media work is informed by a cross-organisation group of media specialists drawn from the LGA, WLGA, Scottish Fire &amp; Rescue Service and the Northern Ireland Fire &amp; Rescue Service. The information is kept under review and updated as and when appropriate. </w:t>
      </w:r>
      <w:r w:rsidR="004964F7" w:rsidRPr="00602E6A">
        <w:rPr>
          <w:rFonts w:cs="Arial"/>
          <w:sz w:val="22"/>
          <w:szCs w:val="22"/>
        </w:rPr>
        <w:t xml:space="preserve">Furthermore, </w:t>
      </w:r>
      <w:hyperlink r:id="rId26" w:history="1">
        <w:r w:rsidR="004964F7" w:rsidRPr="00602E6A">
          <w:rPr>
            <w:rStyle w:val="Hyperlink"/>
            <w:rFonts w:cs="Arial"/>
            <w:sz w:val="22"/>
            <w:szCs w:val="22"/>
          </w:rPr>
          <w:t>advice</w:t>
        </w:r>
      </w:hyperlink>
      <w:r w:rsidR="004964F7" w:rsidRPr="00602E6A">
        <w:rPr>
          <w:rFonts w:cs="Arial"/>
          <w:sz w:val="22"/>
          <w:szCs w:val="22"/>
        </w:rPr>
        <w:t xml:space="preserve"> was provided in </w:t>
      </w:r>
      <w:r w:rsidR="007D33F0" w:rsidRPr="00602E6A">
        <w:rPr>
          <w:rFonts w:cs="Arial"/>
          <w:sz w:val="22"/>
          <w:szCs w:val="22"/>
        </w:rPr>
        <w:t xml:space="preserve">respect of </w:t>
      </w:r>
      <w:r w:rsidR="008C1940" w:rsidRPr="00602E6A">
        <w:rPr>
          <w:rFonts w:cs="Arial"/>
          <w:sz w:val="22"/>
          <w:szCs w:val="22"/>
        </w:rPr>
        <w:t xml:space="preserve">preparation for, and if necessary, </w:t>
      </w:r>
      <w:r w:rsidR="00943346" w:rsidRPr="00602E6A">
        <w:rPr>
          <w:rFonts w:cs="Arial"/>
          <w:sz w:val="22"/>
          <w:szCs w:val="22"/>
        </w:rPr>
        <w:t>during i</w:t>
      </w:r>
      <w:r w:rsidR="007D33F0" w:rsidRPr="00602E6A">
        <w:rPr>
          <w:rFonts w:cs="Arial"/>
          <w:sz w:val="22"/>
          <w:szCs w:val="22"/>
        </w:rPr>
        <w:t>ndustrial action</w:t>
      </w:r>
      <w:r w:rsidR="007C768F" w:rsidRPr="00602E6A">
        <w:rPr>
          <w:rFonts w:cs="Arial"/>
          <w:sz w:val="22"/>
          <w:szCs w:val="22"/>
        </w:rPr>
        <w:t xml:space="preserve">. </w:t>
      </w:r>
    </w:p>
    <w:p w14:paraId="4E7F9494" w14:textId="172FD180" w:rsidR="001057E1" w:rsidRPr="00602E6A" w:rsidRDefault="00EE7917" w:rsidP="001C4418">
      <w:pPr>
        <w:pStyle w:val="ListParagraph"/>
        <w:numPr>
          <w:ilvl w:val="0"/>
          <w:numId w:val="10"/>
        </w:numPr>
        <w:ind w:left="567" w:hanging="567"/>
        <w:rPr>
          <w:rFonts w:cs="Arial"/>
          <w:sz w:val="22"/>
          <w:szCs w:val="22"/>
        </w:rPr>
      </w:pPr>
      <w:r w:rsidRPr="00602E6A">
        <w:rPr>
          <w:rFonts w:cs="Arial"/>
          <w:sz w:val="22"/>
          <w:szCs w:val="22"/>
        </w:rPr>
        <w:t xml:space="preserve">Previous reports to the Fire Services Management Committee have set out the various points of consideration as the negotiation </w:t>
      </w:r>
      <w:r w:rsidR="00045234" w:rsidRPr="00602E6A">
        <w:rPr>
          <w:rFonts w:cs="Arial"/>
          <w:sz w:val="22"/>
          <w:szCs w:val="22"/>
        </w:rPr>
        <w:t xml:space="preserve">has </w:t>
      </w:r>
      <w:r w:rsidRPr="00602E6A">
        <w:rPr>
          <w:rFonts w:cs="Arial"/>
          <w:sz w:val="22"/>
          <w:szCs w:val="22"/>
        </w:rPr>
        <w:t xml:space="preserve">progressed. </w:t>
      </w:r>
      <w:r w:rsidR="008B1B4E" w:rsidRPr="00602E6A">
        <w:rPr>
          <w:rFonts w:cs="Arial"/>
          <w:sz w:val="22"/>
          <w:szCs w:val="22"/>
        </w:rPr>
        <w:t xml:space="preserve">The current position is that a further </w:t>
      </w:r>
      <w:hyperlink r:id="rId27" w:history="1">
        <w:r w:rsidR="008B1B4E" w:rsidRPr="00602E6A">
          <w:rPr>
            <w:rStyle w:val="Hyperlink"/>
            <w:rFonts w:cs="Arial"/>
            <w:sz w:val="22"/>
            <w:szCs w:val="22"/>
          </w:rPr>
          <w:t>offer</w:t>
        </w:r>
      </w:hyperlink>
      <w:r w:rsidR="008B1B4E" w:rsidRPr="00602E6A">
        <w:rPr>
          <w:rFonts w:cs="Arial"/>
          <w:sz w:val="22"/>
          <w:szCs w:val="22"/>
        </w:rPr>
        <w:t xml:space="preserve"> was made to the employees’ side of the NJC </w:t>
      </w:r>
      <w:r w:rsidR="009749F0" w:rsidRPr="00602E6A">
        <w:rPr>
          <w:rFonts w:cs="Arial"/>
          <w:sz w:val="22"/>
          <w:szCs w:val="22"/>
        </w:rPr>
        <w:t xml:space="preserve">on </w:t>
      </w:r>
      <w:r w:rsidR="00610071" w:rsidRPr="00602E6A">
        <w:rPr>
          <w:rFonts w:cs="Arial"/>
          <w:sz w:val="22"/>
          <w:szCs w:val="22"/>
        </w:rPr>
        <w:t>8</w:t>
      </w:r>
      <w:r w:rsidR="009749F0" w:rsidRPr="00602E6A">
        <w:rPr>
          <w:rFonts w:cs="Arial"/>
          <w:sz w:val="22"/>
          <w:szCs w:val="22"/>
        </w:rPr>
        <w:t xml:space="preserve"> February</w:t>
      </w:r>
      <w:r w:rsidR="00130DEC" w:rsidRPr="00602E6A">
        <w:rPr>
          <w:rFonts w:cs="Arial"/>
          <w:sz w:val="22"/>
          <w:szCs w:val="22"/>
        </w:rPr>
        <w:t xml:space="preserve">: </w:t>
      </w:r>
    </w:p>
    <w:p w14:paraId="68F31F41" w14:textId="77777777" w:rsidR="00811FAF" w:rsidRPr="00602E6A" w:rsidRDefault="00811FAF" w:rsidP="00271605">
      <w:pPr>
        <w:pStyle w:val="ListParagraph"/>
        <w:widowControl w:val="0"/>
        <w:numPr>
          <w:ilvl w:val="0"/>
          <w:numId w:val="45"/>
        </w:numPr>
        <w:spacing w:after="120" w:line="360" w:lineRule="exact"/>
        <w:ind w:left="1440"/>
        <w:contextualSpacing/>
        <w:rPr>
          <w:rFonts w:cs="Arial"/>
          <w:sz w:val="22"/>
          <w:szCs w:val="22"/>
        </w:rPr>
      </w:pPr>
      <w:r w:rsidRPr="00602E6A">
        <w:rPr>
          <w:rFonts w:cs="Arial"/>
          <w:sz w:val="22"/>
          <w:szCs w:val="22"/>
        </w:rPr>
        <w:t>A 7 per cent increase on all basic pay rates and Continual Professional Development payments with effect from 1 July 2022</w:t>
      </w:r>
    </w:p>
    <w:p w14:paraId="5202F98C" w14:textId="77777777" w:rsidR="00811FAF" w:rsidRPr="00602E6A" w:rsidRDefault="00811FAF" w:rsidP="00271605">
      <w:pPr>
        <w:pStyle w:val="ListParagraph"/>
        <w:widowControl w:val="0"/>
        <w:numPr>
          <w:ilvl w:val="0"/>
          <w:numId w:val="45"/>
        </w:numPr>
        <w:spacing w:after="120" w:line="360" w:lineRule="exact"/>
        <w:ind w:left="1440"/>
        <w:contextualSpacing/>
        <w:rPr>
          <w:rFonts w:cs="Arial"/>
          <w:sz w:val="22"/>
          <w:szCs w:val="22"/>
        </w:rPr>
      </w:pPr>
      <w:r w:rsidRPr="00602E6A">
        <w:rPr>
          <w:rFonts w:cs="Arial"/>
          <w:sz w:val="22"/>
          <w:szCs w:val="22"/>
        </w:rPr>
        <w:t>A 5 per cent increase on all basic pay rates and Continual Professional Development payments with effect from 1 July 2023</w:t>
      </w:r>
    </w:p>
    <w:p w14:paraId="572C5024" w14:textId="46412B70" w:rsidR="00811FAF" w:rsidRPr="00602E6A" w:rsidRDefault="00811FAF" w:rsidP="001471EE">
      <w:pPr>
        <w:autoSpaceDE w:val="0"/>
        <w:autoSpaceDN w:val="0"/>
        <w:adjustRightInd w:val="0"/>
        <w:spacing w:after="0" w:line="240" w:lineRule="auto"/>
        <w:ind w:left="1080" w:firstLine="0"/>
        <w:rPr>
          <w:rFonts w:cs="Arial"/>
          <w:color w:val="000000"/>
          <w:sz w:val="22"/>
          <w:szCs w:val="22"/>
        </w:rPr>
      </w:pPr>
      <w:r w:rsidRPr="00602E6A">
        <w:rPr>
          <w:rFonts w:cs="Arial"/>
          <w:color w:val="000000"/>
          <w:sz w:val="22"/>
          <w:szCs w:val="22"/>
        </w:rPr>
        <w:t xml:space="preserve">In addition, the employers’ side of the NJC </w:t>
      </w:r>
      <w:r w:rsidR="0060573D" w:rsidRPr="00602E6A">
        <w:rPr>
          <w:rFonts w:cs="Arial"/>
          <w:color w:val="000000"/>
          <w:sz w:val="22"/>
          <w:szCs w:val="22"/>
        </w:rPr>
        <w:t xml:space="preserve">remained </w:t>
      </w:r>
      <w:r w:rsidRPr="00602E6A">
        <w:rPr>
          <w:rFonts w:cs="Arial"/>
          <w:color w:val="000000"/>
          <w:sz w:val="22"/>
          <w:szCs w:val="22"/>
        </w:rPr>
        <w:t>committed to explor</w:t>
      </w:r>
      <w:r w:rsidR="0060573D" w:rsidRPr="00602E6A">
        <w:rPr>
          <w:rFonts w:cs="Arial"/>
          <w:color w:val="000000"/>
          <w:sz w:val="22"/>
          <w:szCs w:val="22"/>
        </w:rPr>
        <w:t>ing</w:t>
      </w:r>
      <w:r w:rsidRPr="00602E6A">
        <w:rPr>
          <w:rFonts w:cs="Arial"/>
          <w:color w:val="000000"/>
          <w:sz w:val="22"/>
          <w:szCs w:val="22"/>
        </w:rPr>
        <w:t xml:space="preserve"> the additional points in </w:t>
      </w:r>
      <w:r w:rsidR="0060573D" w:rsidRPr="00602E6A">
        <w:rPr>
          <w:rFonts w:cs="Arial"/>
          <w:color w:val="000000"/>
          <w:sz w:val="22"/>
          <w:szCs w:val="22"/>
        </w:rPr>
        <w:t xml:space="preserve">the </w:t>
      </w:r>
      <w:r w:rsidRPr="00602E6A">
        <w:rPr>
          <w:rFonts w:cs="Arial"/>
          <w:color w:val="000000"/>
          <w:sz w:val="22"/>
          <w:szCs w:val="22"/>
        </w:rPr>
        <w:t>claim</w:t>
      </w:r>
      <w:r w:rsidR="00DE395F" w:rsidRPr="00602E6A">
        <w:rPr>
          <w:rFonts w:cs="Arial"/>
          <w:color w:val="000000"/>
          <w:sz w:val="22"/>
          <w:szCs w:val="22"/>
        </w:rPr>
        <w:t xml:space="preserve"> </w:t>
      </w:r>
      <w:r w:rsidR="00583B04" w:rsidRPr="00602E6A">
        <w:rPr>
          <w:rFonts w:cs="Arial"/>
          <w:color w:val="000000"/>
          <w:sz w:val="22"/>
          <w:szCs w:val="22"/>
        </w:rPr>
        <w:t xml:space="preserve">proposing </w:t>
      </w:r>
      <w:r w:rsidR="00643CEB" w:rsidRPr="00602E6A">
        <w:rPr>
          <w:rFonts w:cs="Arial"/>
          <w:color w:val="000000"/>
          <w:sz w:val="22"/>
          <w:szCs w:val="22"/>
        </w:rPr>
        <w:t xml:space="preserve">a way forward </w:t>
      </w:r>
      <w:r w:rsidR="00A54024" w:rsidRPr="00602E6A">
        <w:rPr>
          <w:rFonts w:cs="Arial"/>
          <w:color w:val="000000"/>
          <w:sz w:val="22"/>
          <w:szCs w:val="22"/>
        </w:rPr>
        <w:t>on</w:t>
      </w:r>
      <w:r w:rsidR="00643CEB" w:rsidRPr="00602E6A">
        <w:rPr>
          <w:rFonts w:cs="Arial"/>
          <w:color w:val="000000"/>
          <w:sz w:val="22"/>
          <w:szCs w:val="22"/>
        </w:rPr>
        <w:t xml:space="preserve"> each</w:t>
      </w:r>
      <w:r w:rsidR="006D132E" w:rsidRPr="00602E6A">
        <w:rPr>
          <w:rFonts w:cs="Arial"/>
          <w:color w:val="000000"/>
          <w:sz w:val="22"/>
          <w:szCs w:val="22"/>
        </w:rPr>
        <w:t xml:space="preserve"> </w:t>
      </w:r>
      <w:r w:rsidR="003B2052" w:rsidRPr="00602E6A">
        <w:rPr>
          <w:rFonts w:cs="Arial"/>
          <w:color w:val="000000"/>
          <w:sz w:val="22"/>
          <w:szCs w:val="22"/>
        </w:rPr>
        <w:t>–</w:t>
      </w:r>
      <w:r w:rsidR="006D132E" w:rsidRPr="00602E6A">
        <w:rPr>
          <w:rFonts w:cs="Arial"/>
          <w:color w:val="000000"/>
          <w:sz w:val="22"/>
          <w:szCs w:val="22"/>
        </w:rPr>
        <w:t xml:space="preserve"> </w:t>
      </w:r>
      <w:r w:rsidR="003B2052" w:rsidRPr="00602E6A">
        <w:rPr>
          <w:rFonts w:cs="Arial"/>
          <w:color w:val="000000"/>
          <w:sz w:val="22"/>
          <w:szCs w:val="22"/>
        </w:rPr>
        <w:t xml:space="preserve">pay progression and use of the </w:t>
      </w:r>
      <w:r w:rsidR="005D3706" w:rsidRPr="00602E6A">
        <w:rPr>
          <w:rFonts w:cs="Arial"/>
          <w:color w:val="000000"/>
          <w:sz w:val="22"/>
          <w:szCs w:val="22"/>
        </w:rPr>
        <w:t>continual</w:t>
      </w:r>
      <w:r w:rsidR="003B2052" w:rsidRPr="00602E6A">
        <w:rPr>
          <w:rFonts w:cs="Arial"/>
          <w:color w:val="000000"/>
          <w:sz w:val="22"/>
          <w:szCs w:val="22"/>
        </w:rPr>
        <w:t xml:space="preserve"> professional development scheme/payments, </w:t>
      </w:r>
      <w:r w:rsidR="00BE0519" w:rsidRPr="00602E6A">
        <w:rPr>
          <w:rFonts w:cs="Arial"/>
          <w:color w:val="000000"/>
          <w:sz w:val="22"/>
          <w:szCs w:val="22"/>
        </w:rPr>
        <w:t>control staff</w:t>
      </w:r>
      <w:r w:rsidR="00CC6441" w:rsidRPr="00602E6A">
        <w:rPr>
          <w:rFonts w:cs="Arial"/>
          <w:color w:val="000000"/>
          <w:sz w:val="22"/>
          <w:szCs w:val="22"/>
        </w:rPr>
        <w:t xml:space="preserve"> pay </w:t>
      </w:r>
      <w:r w:rsidR="00614444" w:rsidRPr="00602E6A">
        <w:rPr>
          <w:rFonts w:cs="Arial"/>
          <w:color w:val="000000"/>
          <w:sz w:val="22"/>
          <w:szCs w:val="22"/>
        </w:rPr>
        <w:t>differential</w:t>
      </w:r>
      <w:r w:rsidR="0021011B" w:rsidRPr="00602E6A">
        <w:rPr>
          <w:rFonts w:cs="Arial"/>
          <w:color w:val="000000"/>
          <w:sz w:val="22"/>
          <w:szCs w:val="22"/>
        </w:rPr>
        <w:t xml:space="preserve">, </w:t>
      </w:r>
      <w:r w:rsidR="00DF3CD9" w:rsidRPr="00602E6A">
        <w:rPr>
          <w:rFonts w:cs="Arial"/>
          <w:color w:val="000000"/>
          <w:sz w:val="22"/>
          <w:szCs w:val="22"/>
        </w:rPr>
        <w:t>retained duty system</w:t>
      </w:r>
      <w:r w:rsidR="00614444" w:rsidRPr="00602E6A">
        <w:rPr>
          <w:rFonts w:cs="Arial"/>
          <w:color w:val="000000"/>
          <w:sz w:val="22"/>
          <w:szCs w:val="22"/>
        </w:rPr>
        <w:t xml:space="preserve"> pay and reward</w:t>
      </w:r>
      <w:r w:rsidR="0021011B" w:rsidRPr="00602E6A">
        <w:rPr>
          <w:rFonts w:cs="Arial"/>
          <w:color w:val="000000"/>
          <w:sz w:val="22"/>
          <w:szCs w:val="22"/>
        </w:rPr>
        <w:t xml:space="preserve"> and new roles</w:t>
      </w:r>
      <w:r w:rsidR="00614444" w:rsidRPr="00602E6A">
        <w:rPr>
          <w:rFonts w:cs="Arial"/>
          <w:color w:val="000000"/>
          <w:sz w:val="22"/>
          <w:szCs w:val="22"/>
        </w:rPr>
        <w:t>.</w:t>
      </w:r>
      <w:r w:rsidR="00DF3CD9" w:rsidRPr="00602E6A">
        <w:rPr>
          <w:rFonts w:cs="Arial"/>
          <w:color w:val="000000"/>
          <w:sz w:val="22"/>
          <w:szCs w:val="22"/>
        </w:rPr>
        <w:t xml:space="preserve"> </w:t>
      </w:r>
      <w:r w:rsidRPr="00602E6A">
        <w:rPr>
          <w:rFonts w:cs="Arial"/>
          <w:color w:val="000000"/>
          <w:sz w:val="22"/>
          <w:szCs w:val="22"/>
        </w:rPr>
        <w:t xml:space="preserve"> </w:t>
      </w:r>
    </w:p>
    <w:p w14:paraId="1B92F7E8" w14:textId="77777777" w:rsidR="00B65146" w:rsidRPr="00602E6A" w:rsidRDefault="00B65146" w:rsidP="001471EE">
      <w:pPr>
        <w:autoSpaceDE w:val="0"/>
        <w:autoSpaceDN w:val="0"/>
        <w:adjustRightInd w:val="0"/>
        <w:spacing w:after="0" w:line="240" w:lineRule="auto"/>
        <w:ind w:left="1080" w:firstLine="0"/>
        <w:rPr>
          <w:rFonts w:cs="Arial"/>
          <w:color w:val="000000"/>
          <w:sz w:val="22"/>
          <w:szCs w:val="22"/>
        </w:rPr>
      </w:pPr>
    </w:p>
    <w:p w14:paraId="32362744" w14:textId="3B9CFA3B" w:rsidR="00AE48D3" w:rsidRPr="00602E6A" w:rsidRDefault="00B65146" w:rsidP="00614444">
      <w:pPr>
        <w:pStyle w:val="ListParagraph"/>
        <w:numPr>
          <w:ilvl w:val="0"/>
          <w:numId w:val="10"/>
        </w:numPr>
        <w:ind w:left="567" w:hanging="567"/>
        <w:rPr>
          <w:rFonts w:cs="Arial"/>
          <w:sz w:val="22"/>
          <w:szCs w:val="22"/>
        </w:rPr>
      </w:pPr>
      <w:r w:rsidRPr="00602E6A">
        <w:rPr>
          <w:rFonts w:cs="Arial"/>
          <w:sz w:val="22"/>
          <w:szCs w:val="22"/>
        </w:rPr>
        <w:t xml:space="preserve">The Fire Brigades Union </w:t>
      </w:r>
      <w:r w:rsidR="00883C9E" w:rsidRPr="00602E6A">
        <w:rPr>
          <w:rFonts w:cs="Arial"/>
          <w:sz w:val="22"/>
          <w:szCs w:val="22"/>
        </w:rPr>
        <w:t xml:space="preserve">is currently </w:t>
      </w:r>
      <w:r w:rsidRPr="00602E6A">
        <w:rPr>
          <w:rFonts w:cs="Arial"/>
          <w:sz w:val="22"/>
          <w:szCs w:val="22"/>
        </w:rPr>
        <w:t>consulting its members</w:t>
      </w:r>
      <w:r w:rsidR="002C6967" w:rsidRPr="00602E6A">
        <w:rPr>
          <w:rFonts w:cs="Arial"/>
          <w:sz w:val="22"/>
          <w:szCs w:val="22"/>
        </w:rPr>
        <w:t xml:space="preserve"> alongside a recommendation to accept the offer</w:t>
      </w:r>
      <w:r w:rsidR="008F6C25" w:rsidRPr="00602E6A">
        <w:rPr>
          <w:rFonts w:cs="Arial"/>
          <w:sz w:val="22"/>
          <w:szCs w:val="22"/>
        </w:rPr>
        <w:t xml:space="preserve"> </w:t>
      </w:r>
      <w:proofErr w:type="gramStart"/>
      <w:r w:rsidR="008F6C25" w:rsidRPr="00602E6A">
        <w:rPr>
          <w:rFonts w:cs="Arial"/>
          <w:sz w:val="22"/>
          <w:szCs w:val="22"/>
        </w:rPr>
        <w:t xml:space="preserve">and </w:t>
      </w:r>
      <w:r w:rsidR="00BA11D3" w:rsidRPr="00602E6A">
        <w:rPr>
          <w:rFonts w:cs="Arial"/>
          <w:sz w:val="22"/>
          <w:szCs w:val="22"/>
        </w:rPr>
        <w:t>also</w:t>
      </w:r>
      <w:proofErr w:type="gramEnd"/>
      <w:r w:rsidR="00BA11D3" w:rsidRPr="00602E6A">
        <w:rPr>
          <w:rFonts w:cs="Arial"/>
          <w:sz w:val="22"/>
          <w:szCs w:val="22"/>
        </w:rPr>
        <w:t xml:space="preserve"> </w:t>
      </w:r>
      <w:r w:rsidR="008F6C25" w:rsidRPr="00602E6A">
        <w:rPr>
          <w:rFonts w:cs="Arial"/>
          <w:sz w:val="22"/>
          <w:szCs w:val="22"/>
        </w:rPr>
        <w:t xml:space="preserve">committed to not providing notification of </w:t>
      </w:r>
      <w:r w:rsidR="0021011B" w:rsidRPr="00602E6A">
        <w:rPr>
          <w:rFonts w:cs="Arial"/>
          <w:sz w:val="22"/>
          <w:szCs w:val="22"/>
        </w:rPr>
        <w:t>strike</w:t>
      </w:r>
      <w:r w:rsidR="008F6C25" w:rsidRPr="00602E6A">
        <w:rPr>
          <w:rFonts w:cs="Arial"/>
          <w:sz w:val="22"/>
          <w:szCs w:val="22"/>
        </w:rPr>
        <w:t xml:space="preserve"> dates to FRAs</w:t>
      </w:r>
      <w:r w:rsidR="0021011B" w:rsidRPr="00602E6A">
        <w:rPr>
          <w:rFonts w:cs="Arial"/>
          <w:sz w:val="22"/>
          <w:szCs w:val="22"/>
        </w:rPr>
        <w:t xml:space="preserve"> during the consultation period, which it had originally intended to do on 9 February. </w:t>
      </w:r>
      <w:r w:rsidR="002C6967" w:rsidRPr="00602E6A">
        <w:rPr>
          <w:rFonts w:cs="Arial"/>
          <w:sz w:val="22"/>
          <w:szCs w:val="22"/>
        </w:rPr>
        <w:t xml:space="preserve">The consultation closes on 6 March. </w:t>
      </w:r>
    </w:p>
    <w:p w14:paraId="5B55094F" w14:textId="3DA15430" w:rsidR="00AE48D3" w:rsidRPr="00602E6A" w:rsidRDefault="00AE48D3" w:rsidP="00AE48D3">
      <w:pPr>
        <w:pStyle w:val="paragraph"/>
        <w:spacing w:before="0" w:beforeAutospacing="0" w:after="0" w:afterAutospacing="0"/>
        <w:textAlignment w:val="baseline"/>
        <w:rPr>
          <w:rFonts w:ascii="Arial" w:hAnsi="Arial" w:cs="Arial"/>
          <w:sz w:val="22"/>
          <w:szCs w:val="22"/>
        </w:rPr>
      </w:pPr>
      <w:r w:rsidRPr="00602E6A">
        <w:rPr>
          <w:rStyle w:val="normaltextrun"/>
          <w:rFonts w:ascii="Arial" w:hAnsi="Arial" w:cs="Arial"/>
          <w:sz w:val="22"/>
          <w:szCs w:val="22"/>
        </w:rPr>
        <w:t> </w:t>
      </w:r>
      <w:r w:rsidRPr="00602E6A">
        <w:rPr>
          <w:rStyle w:val="normaltextrun"/>
          <w:rFonts w:ascii="Arial" w:hAnsi="Arial" w:cs="Arial"/>
          <w:sz w:val="22"/>
          <w:szCs w:val="22"/>
          <w:u w:val="single"/>
        </w:rPr>
        <w:t>NJC for Brigade Managers of Local Authority Fire and Rescue Services</w:t>
      </w:r>
      <w:r w:rsidRPr="00602E6A">
        <w:rPr>
          <w:rStyle w:val="eop"/>
          <w:rFonts w:ascii="Arial" w:hAnsi="Arial" w:cs="Arial"/>
          <w:sz w:val="22"/>
          <w:szCs w:val="22"/>
        </w:rPr>
        <w:t> </w:t>
      </w:r>
    </w:p>
    <w:p w14:paraId="685302E0" w14:textId="77777777" w:rsidR="00AE48D3" w:rsidRPr="00602E6A" w:rsidRDefault="00AE48D3" w:rsidP="00AE48D3">
      <w:pPr>
        <w:pStyle w:val="paragraph"/>
        <w:spacing w:before="0" w:beforeAutospacing="0" w:after="0" w:afterAutospacing="0"/>
        <w:textAlignment w:val="baseline"/>
        <w:rPr>
          <w:rFonts w:ascii="Arial" w:hAnsi="Arial" w:cs="Arial"/>
          <w:sz w:val="22"/>
          <w:szCs w:val="22"/>
        </w:rPr>
      </w:pPr>
      <w:r w:rsidRPr="00602E6A">
        <w:rPr>
          <w:rStyle w:val="eop"/>
          <w:rFonts w:ascii="Arial" w:hAnsi="Arial" w:cs="Arial"/>
          <w:sz w:val="22"/>
          <w:szCs w:val="22"/>
        </w:rPr>
        <w:t> </w:t>
      </w:r>
    </w:p>
    <w:p w14:paraId="490ACEED" w14:textId="27326D96" w:rsidR="009C4692" w:rsidRPr="00602E6A" w:rsidRDefault="00AE48D3" w:rsidP="00EA40AD">
      <w:pPr>
        <w:pStyle w:val="ListParagraph"/>
        <w:numPr>
          <w:ilvl w:val="0"/>
          <w:numId w:val="10"/>
        </w:numPr>
        <w:ind w:left="567" w:hanging="567"/>
        <w:rPr>
          <w:rFonts w:cs="Arial"/>
          <w:sz w:val="22"/>
          <w:szCs w:val="22"/>
        </w:rPr>
      </w:pPr>
      <w:r w:rsidRPr="00602E6A">
        <w:rPr>
          <w:rFonts w:cs="Arial"/>
          <w:sz w:val="22"/>
          <w:szCs w:val="22"/>
        </w:rPr>
        <w:t xml:space="preserve">The scope of this UK-wide NJC is senior uniformed managers at </w:t>
      </w:r>
      <w:r w:rsidR="008B24A3">
        <w:rPr>
          <w:rFonts w:cs="Arial"/>
          <w:sz w:val="22"/>
          <w:szCs w:val="22"/>
        </w:rPr>
        <w:t>c</w:t>
      </w:r>
      <w:r w:rsidRPr="00602E6A">
        <w:rPr>
          <w:rFonts w:cs="Arial"/>
          <w:sz w:val="22"/>
          <w:szCs w:val="22"/>
        </w:rPr>
        <w:t xml:space="preserve">hief, </w:t>
      </w:r>
      <w:r w:rsidR="008B24A3">
        <w:rPr>
          <w:rFonts w:cs="Arial"/>
          <w:sz w:val="22"/>
          <w:szCs w:val="22"/>
        </w:rPr>
        <w:t>d</w:t>
      </w:r>
      <w:r w:rsidRPr="00602E6A">
        <w:rPr>
          <w:rFonts w:cs="Arial"/>
          <w:sz w:val="22"/>
          <w:szCs w:val="22"/>
        </w:rPr>
        <w:t xml:space="preserve">eputy </w:t>
      </w:r>
      <w:r w:rsidR="008B24A3">
        <w:rPr>
          <w:rFonts w:cs="Arial"/>
          <w:sz w:val="22"/>
          <w:szCs w:val="22"/>
        </w:rPr>
        <w:t>c</w:t>
      </w:r>
      <w:r w:rsidRPr="00602E6A">
        <w:rPr>
          <w:rFonts w:cs="Arial"/>
          <w:sz w:val="22"/>
          <w:szCs w:val="22"/>
        </w:rPr>
        <w:t xml:space="preserve">hief and </w:t>
      </w:r>
      <w:r w:rsidR="008B24A3">
        <w:rPr>
          <w:rFonts w:cs="Arial"/>
          <w:sz w:val="22"/>
          <w:szCs w:val="22"/>
        </w:rPr>
        <w:t>a</w:t>
      </w:r>
      <w:r w:rsidRPr="00602E6A">
        <w:rPr>
          <w:rFonts w:cs="Arial"/>
          <w:sz w:val="22"/>
          <w:szCs w:val="22"/>
        </w:rPr>
        <w:t xml:space="preserve">ssistant </w:t>
      </w:r>
      <w:r w:rsidR="008B24A3">
        <w:rPr>
          <w:rFonts w:cs="Arial"/>
          <w:sz w:val="22"/>
          <w:szCs w:val="22"/>
        </w:rPr>
        <w:t>c</w:t>
      </w:r>
      <w:r w:rsidRPr="00602E6A">
        <w:rPr>
          <w:rFonts w:cs="Arial"/>
          <w:sz w:val="22"/>
          <w:szCs w:val="22"/>
        </w:rPr>
        <w:t xml:space="preserve">hief </w:t>
      </w:r>
      <w:r w:rsidR="008B24A3">
        <w:rPr>
          <w:rFonts w:cs="Arial"/>
          <w:sz w:val="22"/>
          <w:szCs w:val="22"/>
        </w:rPr>
        <w:t>o</w:t>
      </w:r>
      <w:r w:rsidRPr="00602E6A">
        <w:rPr>
          <w:rFonts w:cs="Arial"/>
          <w:sz w:val="22"/>
          <w:szCs w:val="22"/>
        </w:rPr>
        <w:t xml:space="preserve">fficer levels. The usual settlement date for this (Gold Book) group is 1 January. The employee representative body is the Fire Leaders Association. Its pay claim </w:t>
      </w:r>
      <w:r w:rsidR="00E2345F" w:rsidRPr="00602E6A">
        <w:rPr>
          <w:rFonts w:cs="Arial"/>
          <w:sz w:val="22"/>
          <w:szCs w:val="22"/>
        </w:rPr>
        <w:t xml:space="preserve">originally sought </w:t>
      </w:r>
      <w:r w:rsidRPr="00602E6A">
        <w:rPr>
          <w:rFonts w:cs="Arial"/>
          <w:sz w:val="22"/>
          <w:szCs w:val="22"/>
        </w:rPr>
        <w:t>‘</w:t>
      </w:r>
      <w:r w:rsidR="00A10B84" w:rsidRPr="00602E6A">
        <w:rPr>
          <w:rFonts w:cs="Arial"/>
          <w:sz w:val="22"/>
          <w:szCs w:val="22"/>
        </w:rPr>
        <w:t>…</w:t>
      </w:r>
      <w:r w:rsidRPr="00602E6A">
        <w:rPr>
          <w:rFonts w:cs="Arial"/>
          <w:sz w:val="22"/>
          <w:szCs w:val="22"/>
        </w:rPr>
        <w:t xml:space="preserve">an unconditional pay increase for all Brigade Managers, with effect from 1 January 2022, that is commensurate with all other fire and rescue staff in the UK’. </w:t>
      </w:r>
      <w:r w:rsidR="00E2345F" w:rsidRPr="00602E6A">
        <w:rPr>
          <w:rFonts w:cs="Arial"/>
          <w:sz w:val="22"/>
          <w:szCs w:val="22"/>
        </w:rPr>
        <w:t xml:space="preserve">The claim has since been </w:t>
      </w:r>
      <w:r w:rsidR="00EA1DE6" w:rsidRPr="00602E6A">
        <w:rPr>
          <w:rFonts w:cs="Arial"/>
          <w:sz w:val="22"/>
          <w:szCs w:val="22"/>
        </w:rPr>
        <w:t xml:space="preserve">clarified and </w:t>
      </w:r>
      <w:r w:rsidR="00E2345F" w:rsidRPr="00602E6A">
        <w:rPr>
          <w:rFonts w:cs="Arial"/>
          <w:sz w:val="22"/>
          <w:szCs w:val="22"/>
        </w:rPr>
        <w:t xml:space="preserve">revised </w:t>
      </w:r>
      <w:r w:rsidR="00EA1DE6" w:rsidRPr="00602E6A">
        <w:rPr>
          <w:rFonts w:eastAsia="Times New Roman" w:cs="Arial"/>
          <w:sz w:val="22"/>
          <w:szCs w:val="22"/>
        </w:rPr>
        <w:t xml:space="preserve">on 26 January to focus solely on Grey Book employees as a comparator group and that </w:t>
      </w:r>
      <w:r w:rsidR="00C27781" w:rsidRPr="00602E6A">
        <w:rPr>
          <w:rFonts w:eastAsia="Times New Roman" w:cs="Arial"/>
          <w:sz w:val="22"/>
          <w:szCs w:val="22"/>
        </w:rPr>
        <w:t>‘…</w:t>
      </w:r>
      <w:r w:rsidR="00EA1DE6" w:rsidRPr="00602E6A">
        <w:rPr>
          <w:rFonts w:cs="Arial"/>
          <w:sz w:val="22"/>
          <w:szCs w:val="22"/>
        </w:rPr>
        <w:t>any multi-year offers made to such employees should also be offered to this (Gold Book) senior manager group of employees.</w:t>
      </w:r>
      <w:r w:rsidR="00C27781" w:rsidRPr="00602E6A">
        <w:rPr>
          <w:rFonts w:cs="Arial"/>
          <w:sz w:val="22"/>
          <w:szCs w:val="22"/>
        </w:rPr>
        <w:t>’</w:t>
      </w:r>
    </w:p>
    <w:p w14:paraId="34F315DE" w14:textId="49ECBA94" w:rsidR="00CE1CD9" w:rsidRPr="00602E6A" w:rsidRDefault="00CE1CD9" w:rsidP="00EA40AD">
      <w:pPr>
        <w:pStyle w:val="ListParagraph"/>
        <w:numPr>
          <w:ilvl w:val="0"/>
          <w:numId w:val="10"/>
        </w:numPr>
        <w:ind w:left="567" w:hanging="567"/>
        <w:rPr>
          <w:rFonts w:cs="Arial"/>
          <w:sz w:val="22"/>
          <w:szCs w:val="22"/>
        </w:rPr>
      </w:pPr>
      <w:r w:rsidRPr="00602E6A">
        <w:rPr>
          <w:rFonts w:cs="Arial"/>
          <w:sz w:val="22"/>
          <w:szCs w:val="22"/>
        </w:rPr>
        <w:t xml:space="preserve">The Gold Book provides a </w:t>
      </w:r>
      <w:proofErr w:type="gramStart"/>
      <w:r w:rsidRPr="00602E6A">
        <w:rPr>
          <w:rFonts w:cs="Arial"/>
          <w:sz w:val="22"/>
          <w:szCs w:val="22"/>
        </w:rPr>
        <w:t>tw</w:t>
      </w:r>
      <w:r w:rsidR="001F0709" w:rsidRPr="00602E6A">
        <w:rPr>
          <w:rFonts w:cs="Arial"/>
          <w:sz w:val="22"/>
          <w:szCs w:val="22"/>
        </w:rPr>
        <w:t>o</w:t>
      </w:r>
      <w:r w:rsidRPr="00602E6A">
        <w:rPr>
          <w:rFonts w:cs="Arial"/>
          <w:sz w:val="22"/>
          <w:szCs w:val="22"/>
        </w:rPr>
        <w:t xml:space="preserve"> track</w:t>
      </w:r>
      <w:proofErr w:type="gramEnd"/>
      <w:r w:rsidRPr="00602E6A">
        <w:rPr>
          <w:rFonts w:cs="Arial"/>
          <w:sz w:val="22"/>
          <w:szCs w:val="22"/>
        </w:rPr>
        <w:t xml:space="preserve"> approach to pay</w:t>
      </w:r>
      <w:r w:rsidR="00787B0B" w:rsidRPr="00602E6A">
        <w:rPr>
          <w:rFonts w:cs="Arial"/>
          <w:sz w:val="22"/>
          <w:szCs w:val="22"/>
        </w:rPr>
        <w:t xml:space="preserve">: </w:t>
      </w:r>
    </w:p>
    <w:p w14:paraId="5536367D" w14:textId="77777777" w:rsidR="001F0709" w:rsidRPr="001F0709" w:rsidRDefault="001F0709" w:rsidP="001F0709">
      <w:pPr>
        <w:spacing w:before="0" w:after="0" w:line="240" w:lineRule="auto"/>
        <w:ind w:left="720" w:firstLine="0"/>
        <w:jc w:val="both"/>
        <w:textAlignment w:val="baseline"/>
        <w:rPr>
          <w:rFonts w:eastAsia="Times New Roman" w:cs="Arial"/>
          <w:sz w:val="22"/>
          <w:szCs w:val="22"/>
          <w:lang w:eastAsia="en-GB"/>
        </w:rPr>
      </w:pPr>
      <w:r w:rsidRPr="001F0709">
        <w:rPr>
          <w:rFonts w:eastAsia="Times New Roman" w:cs="Arial"/>
          <w:sz w:val="22"/>
          <w:szCs w:val="22"/>
          <w:lang w:eastAsia="en-GB"/>
        </w:rPr>
        <w:t>‘10. There is a two-track approach for determining levels of pay for Brigade Manager roles. At national level, the NJC shall review annually the level of pay increase applicable to all those covered by this agreement. In doing so, the NJC will consider affordability, other relevant pay deals and the rate of inflation at the appropriate date. Any increase agreed by the NJC will be communicated to fire authorities by circular.  </w:t>
      </w:r>
    </w:p>
    <w:p w14:paraId="1BD544C9" w14:textId="77777777" w:rsidR="001F0709" w:rsidRPr="001F0709" w:rsidRDefault="001F0709" w:rsidP="001F0709">
      <w:pPr>
        <w:spacing w:before="0" w:after="0" w:line="240" w:lineRule="auto"/>
        <w:ind w:left="720" w:firstLine="0"/>
        <w:jc w:val="both"/>
        <w:textAlignment w:val="baseline"/>
        <w:rPr>
          <w:rFonts w:eastAsia="Times New Roman" w:cs="Arial"/>
          <w:sz w:val="22"/>
          <w:szCs w:val="22"/>
          <w:lang w:eastAsia="en-GB"/>
        </w:rPr>
      </w:pPr>
      <w:r w:rsidRPr="001F0709">
        <w:rPr>
          <w:rFonts w:eastAsia="Times New Roman" w:cs="Arial"/>
          <w:sz w:val="22"/>
          <w:szCs w:val="22"/>
          <w:lang w:eastAsia="en-GB"/>
        </w:rPr>
        <w:t> </w:t>
      </w:r>
    </w:p>
    <w:p w14:paraId="5FBC91A8" w14:textId="77777777" w:rsidR="001F0709" w:rsidRPr="001F0709" w:rsidRDefault="001F0709" w:rsidP="001F0709">
      <w:pPr>
        <w:spacing w:before="0" w:after="0" w:line="240" w:lineRule="auto"/>
        <w:ind w:left="720" w:firstLine="0"/>
        <w:jc w:val="both"/>
        <w:textAlignment w:val="baseline"/>
        <w:rPr>
          <w:rFonts w:eastAsia="Times New Roman" w:cs="Arial"/>
          <w:sz w:val="22"/>
          <w:szCs w:val="22"/>
          <w:lang w:eastAsia="en-GB"/>
        </w:rPr>
      </w:pPr>
      <w:r w:rsidRPr="001F0709">
        <w:rPr>
          <w:rFonts w:eastAsia="Times New Roman" w:cs="Arial"/>
          <w:sz w:val="22"/>
          <w:szCs w:val="22"/>
          <w:lang w:eastAsia="en-GB"/>
        </w:rPr>
        <w:lastRenderedPageBreak/>
        <w:t>11. All other decisions about the level of pay and remuneration to be awarded to individual Brigade Manager roles will be taken by the local Fire and Rescue Authority, who will annually review these salary levels. ‘  </w:t>
      </w:r>
    </w:p>
    <w:p w14:paraId="602CD48A" w14:textId="77777777" w:rsidR="001F0709" w:rsidRPr="001F0709" w:rsidRDefault="001F0709" w:rsidP="001F0709">
      <w:pPr>
        <w:spacing w:before="0" w:after="0" w:line="240" w:lineRule="auto"/>
        <w:ind w:left="555" w:firstLine="0"/>
        <w:jc w:val="both"/>
        <w:textAlignment w:val="baseline"/>
        <w:rPr>
          <w:rFonts w:eastAsia="Times New Roman" w:cs="Arial"/>
          <w:sz w:val="22"/>
          <w:szCs w:val="22"/>
          <w:lang w:eastAsia="en-GB"/>
        </w:rPr>
      </w:pPr>
      <w:r w:rsidRPr="001F0709">
        <w:rPr>
          <w:rFonts w:eastAsia="Times New Roman" w:cs="Arial"/>
          <w:sz w:val="22"/>
          <w:szCs w:val="22"/>
          <w:lang w:eastAsia="en-GB"/>
        </w:rPr>
        <w:t> </w:t>
      </w:r>
    </w:p>
    <w:p w14:paraId="4621E9B7" w14:textId="25E2DABC" w:rsidR="00787B0B" w:rsidRPr="00602E6A" w:rsidRDefault="00457262" w:rsidP="00EA40AD">
      <w:pPr>
        <w:pStyle w:val="ListParagraph"/>
        <w:numPr>
          <w:ilvl w:val="0"/>
          <w:numId w:val="10"/>
        </w:numPr>
        <w:ind w:left="567" w:hanging="567"/>
        <w:rPr>
          <w:rFonts w:cs="Arial"/>
          <w:sz w:val="22"/>
          <w:szCs w:val="22"/>
        </w:rPr>
      </w:pPr>
      <w:r w:rsidRPr="00602E6A">
        <w:rPr>
          <w:rFonts w:cs="Arial"/>
          <w:sz w:val="22"/>
          <w:szCs w:val="22"/>
        </w:rPr>
        <w:t xml:space="preserve">Discussions have taken place </w:t>
      </w:r>
      <w:r w:rsidR="00F4448F" w:rsidRPr="00602E6A">
        <w:rPr>
          <w:rFonts w:cs="Arial"/>
          <w:sz w:val="22"/>
          <w:szCs w:val="22"/>
        </w:rPr>
        <w:t>with the FLA on a po</w:t>
      </w:r>
      <w:r w:rsidR="00AB337D" w:rsidRPr="00602E6A">
        <w:rPr>
          <w:rFonts w:cs="Arial"/>
          <w:sz w:val="22"/>
          <w:szCs w:val="22"/>
        </w:rPr>
        <w:t xml:space="preserve">tential national pay award </w:t>
      </w:r>
      <w:r w:rsidR="003B36B8" w:rsidRPr="00602E6A">
        <w:rPr>
          <w:rFonts w:cs="Arial"/>
          <w:sz w:val="22"/>
          <w:szCs w:val="22"/>
        </w:rPr>
        <w:t xml:space="preserve">and </w:t>
      </w:r>
      <w:r w:rsidR="000139D5" w:rsidRPr="00602E6A">
        <w:rPr>
          <w:rFonts w:cs="Arial"/>
          <w:sz w:val="22"/>
          <w:szCs w:val="22"/>
        </w:rPr>
        <w:t xml:space="preserve">updates </w:t>
      </w:r>
      <w:r w:rsidR="008C7D2D">
        <w:rPr>
          <w:rFonts w:cs="Arial"/>
          <w:sz w:val="22"/>
          <w:szCs w:val="22"/>
        </w:rPr>
        <w:t xml:space="preserve">periodically </w:t>
      </w:r>
      <w:r w:rsidR="000139D5" w:rsidRPr="00602E6A">
        <w:rPr>
          <w:rFonts w:cs="Arial"/>
          <w:sz w:val="22"/>
          <w:szCs w:val="22"/>
        </w:rPr>
        <w:t xml:space="preserve">provided to FRA Chairs and Police, Fire and Crime </w:t>
      </w:r>
      <w:r w:rsidR="00CB3015" w:rsidRPr="00602E6A">
        <w:rPr>
          <w:rFonts w:cs="Arial"/>
          <w:sz w:val="22"/>
          <w:szCs w:val="22"/>
        </w:rPr>
        <w:t>C</w:t>
      </w:r>
      <w:r w:rsidR="000139D5" w:rsidRPr="00602E6A">
        <w:rPr>
          <w:rFonts w:cs="Arial"/>
          <w:sz w:val="22"/>
          <w:szCs w:val="22"/>
        </w:rPr>
        <w:t>ommissioners</w:t>
      </w:r>
      <w:r w:rsidR="00E14AF3">
        <w:rPr>
          <w:rFonts w:cs="Arial"/>
          <w:sz w:val="22"/>
          <w:szCs w:val="22"/>
        </w:rPr>
        <w:t xml:space="preserve">. </w:t>
      </w:r>
      <w:r w:rsidR="00A61BB3" w:rsidRPr="00602E6A">
        <w:rPr>
          <w:rFonts w:cs="Arial"/>
          <w:sz w:val="22"/>
          <w:szCs w:val="22"/>
        </w:rPr>
        <w:t xml:space="preserve">At </w:t>
      </w:r>
      <w:r w:rsidR="003B36B8" w:rsidRPr="00602E6A">
        <w:rPr>
          <w:rFonts w:cs="Arial"/>
          <w:sz w:val="22"/>
          <w:szCs w:val="22"/>
        </w:rPr>
        <w:t xml:space="preserve">the time of writing this report a further meeting of the joint secretariat </w:t>
      </w:r>
      <w:r w:rsidR="00D051C9" w:rsidRPr="00602E6A">
        <w:rPr>
          <w:rFonts w:cs="Arial"/>
          <w:sz w:val="22"/>
          <w:szCs w:val="22"/>
        </w:rPr>
        <w:t>(the lead negotiators</w:t>
      </w:r>
      <w:r w:rsidR="00CD7A81" w:rsidRPr="00602E6A">
        <w:rPr>
          <w:rFonts w:cs="Arial"/>
          <w:sz w:val="22"/>
          <w:szCs w:val="22"/>
        </w:rPr>
        <w:t xml:space="preserve"> for each party</w:t>
      </w:r>
      <w:r w:rsidR="00D051C9" w:rsidRPr="00602E6A">
        <w:rPr>
          <w:rFonts w:cs="Arial"/>
          <w:sz w:val="22"/>
          <w:szCs w:val="22"/>
        </w:rPr>
        <w:t xml:space="preserve">) </w:t>
      </w:r>
      <w:proofErr w:type="gramStart"/>
      <w:r w:rsidR="003B36B8" w:rsidRPr="00602E6A">
        <w:rPr>
          <w:rFonts w:cs="Arial"/>
          <w:sz w:val="22"/>
          <w:szCs w:val="22"/>
        </w:rPr>
        <w:t>is</w:t>
      </w:r>
      <w:proofErr w:type="gramEnd"/>
      <w:r w:rsidR="003B36B8" w:rsidRPr="00602E6A">
        <w:rPr>
          <w:rFonts w:cs="Arial"/>
          <w:sz w:val="22"/>
          <w:szCs w:val="22"/>
        </w:rPr>
        <w:t xml:space="preserve"> planned</w:t>
      </w:r>
      <w:r w:rsidR="00D051C9" w:rsidRPr="00602E6A">
        <w:rPr>
          <w:rFonts w:cs="Arial"/>
          <w:sz w:val="22"/>
          <w:szCs w:val="22"/>
        </w:rPr>
        <w:t xml:space="preserve">. </w:t>
      </w:r>
      <w:r w:rsidR="00787B0B" w:rsidRPr="00602E6A">
        <w:rPr>
          <w:rFonts w:cs="Arial"/>
          <w:sz w:val="22"/>
          <w:szCs w:val="22"/>
        </w:rPr>
        <w:t xml:space="preserve">The National Employers </w:t>
      </w:r>
      <w:r w:rsidR="008537A6" w:rsidRPr="00602E6A">
        <w:rPr>
          <w:rFonts w:cs="Arial"/>
          <w:sz w:val="22"/>
          <w:szCs w:val="22"/>
        </w:rPr>
        <w:t xml:space="preserve">will </w:t>
      </w:r>
      <w:r w:rsidR="00787B0B" w:rsidRPr="00602E6A">
        <w:rPr>
          <w:rFonts w:cs="Arial"/>
          <w:sz w:val="22"/>
          <w:szCs w:val="22"/>
        </w:rPr>
        <w:t xml:space="preserve">meet again shortly </w:t>
      </w:r>
      <w:r w:rsidR="00420B67" w:rsidRPr="00602E6A">
        <w:rPr>
          <w:rFonts w:cs="Arial"/>
          <w:sz w:val="22"/>
          <w:szCs w:val="22"/>
        </w:rPr>
        <w:t xml:space="preserve">thereafter </w:t>
      </w:r>
      <w:r w:rsidR="00787B0B" w:rsidRPr="00602E6A">
        <w:rPr>
          <w:rFonts w:cs="Arial"/>
          <w:sz w:val="22"/>
          <w:szCs w:val="22"/>
        </w:rPr>
        <w:t xml:space="preserve">to consider </w:t>
      </w:r>
      <w:r w:rsidR="00D051C9" w:rsidRPr="00602E6A">
        <w:rPr>
          <w:rFonts w:cs="Arial"/>
          <w:sz w:val="22"/>
          <w:szCs w:val="22"/>
        </w:rPr>
        <w:t>the outcome of th</w:t>
      </w:r>
      <w:r w:rsidR="00CD7A81" w:rsidRPr="00602E6A">
        <w:rPr>
          <w:rFonts w:cs="Arial"/>
          <w:sz w:val="22"/>
          <w:szCs w:val="22"/>
        </w:rPr>
        <w:t>os</w:t>
      </w:r>
      <w:r w:rsidR="00D051C9" w:rsidRPr="00602E6A">
        <w:rPr>
          <w:rFonts w:cs="Arial"/>
          <w:sz w:val="22"/>
          <w:szCs w:val="22"/>
        </w:rPr>
        <w:t xml:space="preserve">e discussions and </w:t>
      </w:r>
      <w:r w:rsidR="008537A6" w:rsidRPr="00602E6A">
        <w:rPr>
          <w:rFonts w:cs="Arial"/>
          <w:sz w:val="22"/>
          <w:szCs w:val="22"/>
        </w:rPr>
        <w:t xml:space="preserve">the </w:t>
      </w:r>
      <w:r w:rsidRPr="00602E6A">
        <w:rPr>
          <w:rFonts w:cs="Arial"/>
          <w:sz w:val="22"/>
          <w:szCs w:val="22"/>
        </w:rPr>
        <w:t>registration of a trade dispute by the Fire Leaders Association</w:t>
      </w:r>
      <w:r w:rsidR="00420B67" w:rsidRPr="00602E6A">
        <w:rPr>
          <w:rFonts w:cs="Arial"/>
          <w:sz w:val="22"/>
          <w:szCs w:val="22"/>
        </w:rPr>
        <w:t xml:space="preserve"> </w:t>
      </w:r>
      <w:r w:rsidR="002D1E45" w:rsidRPr="00602E6A">
        <w:rPr>
          <w:rFonts w:cs="Arial"/>
          <w:sz w:val="22"/>
          <w:szCs w:val="22"/>
        </w:rPr>
        <w:t>(w</w:t>
      </w:r>
      <w:r w:rsidRPr="00602E6A">
        <w:rPr>
          <w:rFonts w:cs="Arial"/>
          <w:sz w:val="22"/>
          <w:szCs w:val="22"/>
        </w:rPr>
        <w:t>hich is the only employee representative body on this National Joint</w:t>
      </w:r>
      <w:r w:rsidR="002D1E45" w:rsidRPr="00602E6A">
        <w:rPr>
          <w:rFonts w:cs="Arial"/>
          <w:sz w:val="22"/>
          <w:szCs w:val="22"/>
        </w:rPr>
        <w:t xml:space="preserve"> </w:t>
      </w:r>
      <w:r w:rsidRPr="00602E6A">
        <w:rPr>
          <w:rFonts w:cs="Arial"/>
          <w:sz w:val="22"/>
          <w:szCs w:val="22"/>
        </w:rPr>
        <w:t>Council</w:t>
      </w:r>
      <w:r w:rsidR="002D1E45" w:rsidRPr="00602E6A">
        <w:rPr>
          <w:rFonts w:cs="Arial"/>
          <w:sz w:val="22"/>
          <w:szCs w:val="22"/>
        </w:rPr>
        <w:t xml:space="preserve">). </w:t>
      </w:r>
      <w:r w:rsidRPr="00602E6A">
        <w:rPr>
          <w:rFonts w:cs="Arial"/>
          <w:sz w:val="22"/>
          <w:szCs w:val="22"/>
        </w:rPr>
        <w:t xml:space="preserve"> </w:t>
      </w:r>
    </w:p>
    <w:p w14:paraId="2361231C" w14:textId="77777777" w:rsidR="00AE48D3" w:rsidRPr="00602E6A" w:rsidRDefault="00AE48D3" w:rsidP="00AE48D3">
      <w:pPr>
        <w:pStyle w:val="paragraph"/>
        <w:spacing w:before="0" w:beforeAutospacing="0" w:after="0" w:afterAutospacing="0"/>
        <w:textAlignment w:val="baseline"/>
        <w:rPr>
          <w:rFonts w:ascii="Arial" w:hAnsi="Arial" w:cs="Arial"/>
          <w:b/>
          <w:bCs/>
          <w:sz w:val="22"/>
          <w:szCs w:val="22"/>
        </w:rPr>
      </w:pPr>
      <w:r w:rsidRPr="00602E6A">
        <w:rPr>
          <w:rStyle w:val="normaltextrun"/>
          <w:rFonts w:ascii="Arial" w:hAnsi="Arial" w:cs="Arial"/>
          <w:b/>
          <w:bCs/>
          <w:sz w:val="22"/>
          <w:szCs w:val="22"/>
        </w:rPr>
        <w:t>LGA, NFCC and APCC Core Code of Ethics </w:t>
      </w:r>
      <w:r w:rsidRPr="00602E6A">
        <w:rPr>
          <w:rStyle w:val="eop"/>
          <w:rFonts w:ascii="Arial" w:hAnsi="Arial" w:cs="Arial"/>
          <w:b/>
          <w:bCs/>
          <w:sz w:val="22"/>
          <w:szCs w:val="22"/>
        </w:rPr>
        <w:t> </w:t>
      </w:r>
    </w:p>
    <w:p w14:paraId="608CBE37" w14:textId="77777777" w:rsidR="00AE48D3" w:rsidRPr="00602E6A" w:rsidRDefault="00AE48D3" w:rsidP="00AE48D3">
      <w:pPr>
        <w:pStyle w:val="paragraph"/>
        <w:spacing w:before="0" w:beforeAutospacing="0" w:after="0" w:afterAutospacing="0"/>
        <w:ind w:left="555" w:hanging="555"/>
        <w:textAlignment w:val="baseline"/>
        <w:rPr>
          <w:rFonts w:ascii="Arial" w:hAnsi="Arial" w:cs="Arial"/>
          <w:sz w:val="22"/>
          <w:szCs w:val="22"/>
        </w:rPr>
      </w:pPr>
      <w:r w:rsidRPr="00602E6A">
        <w:rPr>
          <w:rStyle w:val="eop"/>
          <w:rFonts w:ascii="Arial" w:hAnsi="Arial" w:cs="Arial"/>
          <w:sz w:val="22"/>
          <w:szCs w:val="22"/>
        </w:rPr>
        <w:t> </w:t>
      </w:r>
    </w:p>
    <w:p w14:paraId="126A240B" w14:textId="1D3A5F2D" w:rsidR="00AE48D3" w:rsidRPr="00602E6A" w:rsidRDefault="00AE48D3" w:rsidP="00567B7A">
      <w:pPr>
        <w:pStyle w:val="ListParagraph"/>
        <w:numPr>
          <w:ilvl w:val="0"/>
          <w:numId w:val="10"/>
        </w:numPr>
        <w:ind w:left="567" w:hanging="567"/>
        <w:rPr>
          <w:rFonts w:cs="Arial"/>
          <w:sz w:val="22"/>
          <w:szCs w:val="22"/>
        </w:rPr>
      </w:pPr>
      <w:r w:rsidRPr="00602E6A">
        <w:rPr>
          <w:rFonts w:cs="Arial"/>
          <w:sz w:val="22"/>
          <w:szCs w:val="22"/>
        </w:rPr>
        <w:t xml:space="preserve">The </w:t>
      </w:r>
      <w:hyperlink r:id="rId28" w:tgtFrame="_blank" w:history="1">
        <w:r w:rsidRPr="00602E6A">
          <w:rPr>
            <w:rStyle w:val="normaltextrun"/>
            <w:rFonts w:eastAsia="Times New Roman" w:cs="Arial"/>
            <w:color w:val="0000FF"/>
            <w:sz w:val="22"/>
            <w:szCs w:val="22"/>
            <w:u w:val="single"/>
            <w:lang w:eastAsia="en-GB"/>
          </w:rPr>
          <w:t>Core Code of Ethics</w:t>
        </w:r>
      </w:hyperlink>
      <w:r w:rsidRPr="00602E6A">
        <w:rPr>
          <w:rFonts w:cs="Arial"/>
          <w:sz w:val="22"/>
          <w:szCs w:val="22"/>
        </w:rPr>
        <w:t xml:space="preserve"> has been promoted and welcomed across the groups the partnership bodies represent - NFCC, LGA and APCC - since its publication in May </w:t>
      </w:r>
      <w:r w:rsidR="008537A6" w:rsidRPr="00602E6A">
        <w:rPr>
          <w:rFonts w:cs="Arial"/>
          <w:sz w:val="22"/>
          <w:szCs w:val="22"/>
        </w:rPr>
        <w:t>2021</w:t>
      </w:r>
      <w:r w:rsidRPr="00602E6A">
        <w:rPr>
          <w:rFonts w:cs="Arial"/>
          <w:sz w:val="22"/>
          <w:szCs w:val="22"/>
        </w:rPr>
        <w:t>. The Core Code and its accompanying guidance was welcomed by the Home Office, as well as by HMICFRS and the Fire Standards Board. A supporting Fire Standard was also launched at that time. </w:t>
      </w:r>
    </w:p>
    <w:p w14:paraId="545BF8C5" w14:textId="59A27D5A" w:rsidR="00AE48D3" w:rsidRPr="00602E6A" w:rsidRDefault="00AE48D3" w:rsidP="0017691C">
      <w:pPr>
        <w:pStyle w:val="ListParagraph"/>
        <w:numPr>
          <w:ilvl w:val="0"/>
          <w:numId w:val="10"/>
        </w:numPr>
        <w:ind w:left="567" w:hanging="567"/>
        <w:rPr>
          <w:rFonts w:cs="Arial"/>
          <w:sz w:val="22"/>
          <w:szCs w:val="22"/>
        </w:rPr>
      </w:pPr>
      <w:r w:rsidRPr="00602E6A">
        <w:rPr>
          <w:rFonts w:cs="Arial"/>
          <w:sz w:val="22"/>
          <w:szCs w:val="22"/>
        </w:rPr>
        <w:t>Following such widespread support</w:t>
      </w:r>
      <w:r w:rsidR="008C5892" w:rsidRPr="00602E6A">
        <w:rPr>
          <w:rFonts w:cs="Arial"/>
          <w:sz w:val="22"/>
          <w:szCs w:val="22"/>
        </w:rPr>
        <w:t>,</w:t>
      </w:r>
      <w:r w:rsidRPr="00602E6A">
        <w:rPr>
          <w:rFonts w:cs="Arial"/>
          <w:sz w:val="22"/>
          <w:szCs w:val="22"/>
        </w:rPr>
        <w:t xml:space="preserve"> work has taken place, and is continuing to take place, to ensure the Core Code is adopted and embedded within all fire and rescue services </w:t>
      </w:r>
      <w:proofErr w:type="gramStart"/>
      <w:r w:rsidRPr="00602E6A">
        <w:rPr>
          <w:rFonts w:cs="Arial"/>
          <w:sz w:val="22"/>
          <w:szCs w:val="22"/>
        </w:rPr>
        <w:t>in order to</w:t>
      </w:r>
      <w:proofErr w:type="gramEnd"/>
      <w:r w:rsidRPr="00602E6A">
        <w:rPr>
          <w:rFonts w:cs="Arial"/>
          <w:sz w:val="22"/>
          <w:szCs w:val="22"/>
        </w:rPr>
        <w:t xml:space="preserve"> ensure consistency and delivery of improvements. </w:t>
      </w:r>
    </w:p>
    <w:p w14:paraId="0A8C7572" w14:textId="65C2F284" w:rsidR="00F61A45" w:rsidRPr="00602E6A" w:rsidRDefault="007F33FD" w:rsidP="00DD4BC0">
      <w:pPr>
        <w:pStyle w:val="ListParagraph"/>
        <w:numPr>
          <w:ilvl w:val="0"/>
          <w:numId w:val="10"/>
        </w:numPr>
        <w:ind w:left="567" w:hanging="567"/>
        <w:rPr>
          <w:rFonts w:cs="Arial"/>
          <w:sz w:val="22"/>
          <w:szCs w:val="22"/>
        </w:rPr>
      </w:pPr>
      <w:r w:rsidRPr="00602E6A">
        <w:rPr>
          <w:rFonts w:cs="Arial"/>
          <w:sz w:val="22"/>
          <w:szCs w:val="22"/>
        </w:rPr>
        <w:t xml:space="preserve">Since release of the Core Code </w:t>
      </w:r>
      <w:r w:rsidR="00AE48D3" w:rsidRPr="00602E6A">
        <w:rPr>
          <w:rFonts w:cs="Arial"/>
          <w:sz w:val="22"/>
          <w:szCs w:val="22"/>
        </w:rPr>
        <w:t xml:space="preserve">the partnership bodies </w:t>
      </w:r>
      <w:r w:rsidR="00C80D2F" w:rsidRPr="00602E6A">
        <w:rPr>
          <w:rFonts w:cs="Arial"/>
          <w:sz w:val="22"/>
          <w:szCs w:val="22"/>
        </w:rPr>
        <w:t xml:space="preserve">have </w:t>
      </w:r>
      <w:r w:rsidR="00AE48D3" w:rsidRPr="00602E6A">
        <w:rPr>
          <w:rFonts w:cs="Arial"/>
          <w:sz w:val="22"/>
          <w:szCs w:val="22"/>
        </w:rPr>
        <w:t>jointly undert</w:t>
      </w:r>
      <w:r w:rsidR="00C80D2F" w:rsidRPr="00602E6A">
        <w:rPr>
          <w:rFonts w:cs="Arial"/>
          <w:sz w:val="22"/>
          <w:szCs w:val="22"/>
        </w:rPr>
        <w:t>aken</w:t>
      </w:r>
      <w:r w:rsidR="00AE48D3" w:rsidRPr="00602E6A">
        <w:rPr>
          <w:rFonts w:cs="Arial"/>
          <w:sz w:val="22"/>
          <w:szCs w:val="22"/>
        </w:rPr>
        <w:t xml:space="preserve"> several well attended workshops with fire and rescue services</w:t>
      </w:r>
      <w:r w:rsidR="00F1638A" w:rsidRPr="00602E6A">
        <w:rPr>
          <w:rFonts w:cs="Arial"/>
          <w:sz w:val="22"/>
          <w:szCs w:val="22"/>
        </w:rPr>
        <w:t>,</w:t>
      </w:r>
      <w:r w:rsidR="00AE48D3" w:rsidRPr="00602E6A">
        <w:rPr>
          <w:rFonts w:cs="Arial"/>
          <w:sz w:val="22"/>
          <w:szCs w:val="22"/>
        </w:rPr>
        <w:t xml:space="preserve"> </w:t>
      </w:r>
      <w:r w:rsidR="00BC0F0F" w:rsidRPr="00602E6A">
        <w:rPr>
          <w:rFonts w:cs="Arial"/>
          <w:sz w:val="22"/>
          <w:szCs w:val="22"/>
        </w:rPr>
        <w:t xml:space="preserve">initially </w:t>
      </w:r>
      <w:r w:rsidR="00AE48D3" w:rsidRPr="00602E6A">
        <w:rPr>
          <w:rFonts w:cs="Arial"/>
          <w:sz w:val="22"/>
          <w:szCs w:val="22"/>
        </w:rPr>
        <w:t>to complement awareness activities and to support adoption of the Core Code</w:t>
      </w:r>
      <w:r w:rsidR="00BC0F0F" w:rsidRPr="00602E6A">
        <w:rPr>
          <w:rFonts w:cs="Arial"/>
          <w:sz w:val="22"/>
          <w:szCs w:val="22"/>
        </w:rPr>
        <w:t>. Workshops then moved o</w:t>
      </w:r>
      <w:r w:rsidR="00C80D2F" w:rsidRPr="00602E6A">
        <w:rPr>
          <w:rFonts w:cs="Arial"/>
          <w:sz w:val="22"/>
          <w:szCs w:val="22"/>
        </w:rPr>
        <w:t>n</w:t>
      </w:r>
      <w:r w:rsidR="00AE48D3" w:rsidRPr="00602E6A">
        <w:rPr>
          <w:rFonts w:cs="Arial"/>
          <w:sz w:val="22"/>
          <w:szCs w:val="22"/>
        </w:rPr>
        <w:t xml:space="preserve"> </w:t>
      </w:r>
      <w:r w:rsidR="00F1638A" w:rsidRPr="00602E6A">
        <w:rPr>
          <w:rFonts w:cs="Arial"/>
          <w:sz w:val="22"/>
          <w:szCs w:val="22"/>
        </w:rPr>
        <w:t xml:space="preserve">to </w:t>
      </w:r>
      <w:r w:rsidR="00AE48D3" w:rsidRPr="00602E6A">
        <w:rPr>
          <w:rFonts w:cs="Arial"/>
          <w:sz w:val="22"/>
          <w:szCs w:val="22"/>
        </w:rPr>
        <w:t>progressing implementation and embedding the principles of the Core Code within services.  The partners have also agreed that sharing of good practice going forward will be hosted through Workplace, which is operated by the NFCC and open to fire and rescue service employees working in this area.  Partnership work will continue to support delivery of improvement</w:t>
      </w:r>
      <w:r w:rsidR="00BC664C" w:rsidRPr="00602E6A">
        <w:rPr>
          <w:rFonts w:cs="Arial"/>
          <w:sz w:val="22"/>
          <w:szCs w:val="22"/>
        </w:rPr>
        <w:t xml:space="preserve"> and a workshop will take place at the Fire Conference on 7 March</w:t>
      </w:r>
      <w:r w:rsidR="00AE48D3" w:rsidRPr="00602E6A">
        <w:rPr>
          <w:rFonts w:cs="Arial"/>
          <w:sz w:val="22"/>
          <w:szCs w:val="22"/>
        </w:rPr>
        <w:t>.  </w:t>
      </w:r>
      <w:r w:rsidR="004E31D1" w:rsidRPr="00602E6A">
        <w:rPr>
          <w:rFonts w:cs="Arial"/>
          <w:sz w:val="22"/>
          <w:szCs w:val="22"/>
        </w:rPr>
        <w:t xml:space="preserve"> </w:t>
      </w:r>
    </w:p>
    <w:p w14:paraId="7DCB630F" w14:textId="67394458" w:rsidR="00DC7A2A" w:rsidRPr="00602E6A" w:rsidRDefault="00DC7A2A" w:rsidP="00DC7A2A">
      <w:pPr>
        <w:pStyle w:val="ListParagraph"/>
        <w:numPr>
          <w:ilvl w:val="0"/>
          <w:numId w:val="10"/>
        </w:numPr>
        <w:ind w:left="567" w:hanging="567"/>
        <w:rPr>
          <w:rFonts w:cs="Arial"/>
          <w:sz w:val="22"/>
          <w:szCs w:val="22"/>
        </w:rPr>
      </w:pPr>
      <w:r w:rsidRPr="00602E6A">
        <w:rPr>
          <w:rFonts w:cs="Arial"/>
          <w:sz w:val="22"/>
          <w:szCs w:val="22"/>
        </w:rPr>
        <w:t>In its most recent State of Fire report HMICFRS said it was ‘encouraged by the progress many have made in implementing this (the Core Code)</w:t>
      </w:r>
      <w:r w:rsidR="004F4636" w:rsidRPr="00602E6A">
        <w:rPr>
          <w:rFonts w:cs="Arial"/>
          <w:sz w:val="22"/>
          <w:szCs w:val="22"/>
        </w:rPr>
        <w:t>’</w:t>
      </w:r>
      <w:r w:rsidRPr="00602E6A">
        <w:rPr>
          <w:rFonts w:cs="Arial"/>
          <w:sz w:val="22"/>
          <w:szCs w:val="22"/>
        </w:rPr>
        <w:t xml:space="preserve">. It also indicated it would </w:t>
      </w:r>
      <w:r w:rsidRPr="00602E6A">
        <w:rPr>
          <w:rFonts w:cs="Arial"/>
          <w:sz w:val="22"/>
          <w:szCs w:val="22"/>
          <w:lang w:val="en-US"/>
        </w:rPr>
        <w:t xml:space="preserve">continue to consider how </w:t>
      </w:r>
      <w:r w:rsidRPr="0033253A">
        <w:rPr>
          <w:rFonts w:cs="Arial"/>
          <w:sz w:val="22"/>
          <w:szCs w:val="22"/>
          <w:lang w:val="en-US"/>
        </w:rPr>
        <w:t>well services have adopted the Core</w:t>
      </w:r>
      <w:r w:rsidRPr="00602E6A">
        <w:rPr>
          <w:rFonts w:cs="Arial"/>
          <w:sz w:val="22"/>
          <w:szCs w:val="22"/>
          <w:lang w:val="en-US"/>
        </w:rPr>
        <w:t xml:space="preserve"> </w:t>
      </w:r>
      <w:r w:rsidRPr="0033253A">
        <w:rPr>
          <w:rFonts w:cs="Arial"/>
          <w:sz w:val="22"/>
          <w:szCs w:val="22"/>
          <w:lang w:val="en-US"/>
        </w:rPr>
        <w:t>Code of Ethics for Fire</w:t>
      </w:r>
      <w:r w:rsidRPr="00602E6A">
        <w:rPr>
          <w:rFonts w:cs="Arial"/>
          <w:sz w:val="22"/>
          <w:szCs w:val="22"/>
          <w:lang w:val="en-US"/>
        </w:rPr>
        <w:t xml:space="preserve"> and </w:t>
      </w:r>
      <w:r w:rsidRPr="0033253A">
        <w:rPr>
          <w:rFonts w:cs="Arial"/>
          <w:sz w:val="22"/>
          <w:szCs w:val="22"/>
          <w:lang w:val="en-US"/>
        </w:rPr>
        <w:t xml:space="preserve">demonstrate it in their cultures in </w:t>
      </w:r>
      <w:r w:rsidRPr="00602E6A">
        <w:rPr>
          <w:rFonts w:cs="Arial"/>
          <w:sz w:val="22"/>
          <w:szCs w:val="22"/>
          <w:lang w:val="en-US"/>
        </w:rPr>
        <w:t>its t</w:t>
      </w:r>
      <w:r w:rsidRPr="0033253A">
        <w:rPr>
          <w:rFonts w:cs="Arial"/>
          <w:sz w:val="22"/>
          <w:szCs w:val="22"/>
          <w:lang w:val="en-US"/>
        </w:rPr>
        <w:t>hird</w:t>
      </w:r>
      <w:r w:rsidRPr="00602E6A">
        <w:rPr>
          <w:rFonts w:cs="Arial"/>
          <w:sz w:val="22"/>
          <w:szCs w:val="22"/>
          <w:lang w:val="en-US"/>
        </w:rPr>
        <w:t xml:space="preserve"> </w:t>
      </w:r>
      <w:r w:rsidRPr="0033253A">
        <w:rPr>
          <w:rFonts w:cs="Arial"/>
          <w:sz w:val="22"/>
          <w:szCs w:val="22"/>
          <w:lang w:val="en-US"/>
        </w:rPr>
        <w:t>round of inspections.</w:t>
      </w:r>
    </w:p>
    <w:p w14:paraId="3E1136CA" w14:textId="2C1A5307" w:rsidR="00AE48D3" w:rsidRPr="00602E6A" w:rsidRDefault="00F61A45" w:rsidP="00F61A45">
      <w:pPr>
        <w:ind w:firstLine="0"/>
        <w:rPr>
          <w:rFonts w:cs="Arial"/>
          <w:b/>
          <w:bCs/>
          <w:sz w:val="22"/>
          <w:szCs w:val="22"/>
        </w:rPr>
      </w:pPr>
      <w:r w:rsidRPr="00602E6A">
        <w:rPr>
          <w:rFonts w:cs="Arial"/>
          <w:b/>
          <w:bCs/>
          <w:sz w:val="22"/>
          <w:szCs w:val="22"/>
        </w:rPr>
        <w:t>Minimum service levels</w:t>
      </w:r>
      <w:r w:rsidR="002E3C12" w:rsidRPr="00602E6A">
        <w:rPr>
          <w:rFonts w:cs="Arial"/>
          <w:b/>
          <w:bCs/>
          <w:sz w:val="22"/>
          <w:szCs w:val="22"/>
        </w:rPr>
        <w:t xml:space="preserve"> </w:t>
      </w:r>
    </w:p>
    <w:p w14:paraId="1F0B2A12" w14:textId="0E97F3C4" w:rsidR="00B61DC0" w:rsidRPr="00602E6A" w:rsidRDefault="009455B1" w:rsidP="00DC7A2A">
      <w:pPr>
        <w:pStyle w:val="ListParagraph"/>
        <w:numPr>
          <w:ilvl w:val="0"/>
          <w:numId w:val="10"/>
        </w:numPr>
        <w:ind w:left="567" w:hanging="567"/>
        <w:rPr>
          <w:rFonts w:cs="Arial"/>
          <w:sz w:val="22"/>
          <w:szCs w:val="22"/>
        </w:rPr>
      </w:pPr>
      <w:r w:rsidRPr="00602E6A">
        <w:rPr>
          <w:rFonts w:cs="Arial"/>
          <w:sz w:val="22"/>
          <w:szCs w:val="22"/>
        </w:rPr>
        <w:t xml:space="preserve">The </w:t>
      </w:r>
      <w:r w:rsidR="006C399E" w:rsidRPr="00602E6A">
        <w:rPr>
          <w:rFonts w:cs="Arial"/>
          <w:sz w:val="22"/>
          <w:szCs w:val="22"/>
        </w:rPr>
        <w:t>Strikes (Minimum Service Levels) Bill</w:t>
      </w:r>
      <w:r w:rsidR="00BF5518" w:rsidRPr="00602E6A">
        <w:rPr>
          <w:rFonts w:cs="Arial"/>
          <w:sz w:val="22"/>
          <w:szCs w:val="22"/>
        </w:rPr>
        <w:t>, covering England, Wales and Scotland</w:t>
      </w:r>
      <w:r w:rsidR="00C46F27" w:rsidRPr="00602E6A">
        <w:rPr>
          <w:rFonts w:cs="Arial"/>
          <w:sz w:val="22"/>
          <w:szCs w:val="22"/>
        </w:rPr>
        <w:t xml:space="preserve">, </w:t>
      </w:r>
      <w:r w:rsidR="006C399E" w:rsidRPr="00602E6A">
        <w:rPr>
          <w:rFonts w:cs="Arial"/>
          <w:sz w:val="22"/>
          <w:szCs w:val="22"/>
        </w:rPr>
        <w:t xml:space="preserve">provides a power for the Secretary of State to specify in regulations the relevant services, which are subject to ‘minimum service </w:t>
      </w:r>
      <w:proofErr w:type="gramStart"/>
      <w:r w:rsidR="006C399E" w:rsidRPr="00602E6A">
        <w:rPr>
          <w:rFonts w:cs="Arial"/>
          <w:sz w:val="22"/>
          <w:szCs w:val="22"/>
        </w:rPr>
        <w:t>regulations’</w:t>
      </w:r>
      <w:proofErr w:type="gramEnd"/>
      <w:r w:rsidR="006C399E" w:rsidRPr="00602E6A">
        <w:rPr>
          <w:rFonts w:cs="Arial"/>
          <w:sz w:val="22"/>
          <w:szCs w:val="22"/>
        </w:rPr>
        <w:t>.</w:t>
      </w:r>
      <w:r w:rsidR="00C761FA" w:rsidRPr="00602E6A">
        <w:rPr>
          <w:rFonts w:cs="Arial"/>
          <w:sz w:val="22"/>
          <w:szCs w:val="22"/>
        </w:rPr>
        <w:t xml:space="preserve"> This </w:t>
      </w:r>
      <w:r w:rsidR="00E47EBE" w:rsidRPr="00602E6A">
        <w:rPr>
          <w:rFonts w:cs="Arial"/>
          <w:sz w:val="22"/>
          <w:szCs w:val="22"/>
        </w:rPr>
        <w:t xml:space="preserve">includes </w:t>
      </w:r>
      <w:r w:rsidR="00C761FA" w:rsidRPr="00602E6A">
        <w:rPr>
          <w:rFonts w:cs="Arial"/>
          <w:sz w:val="22"/>
          <w:szCs w:val="22"/>
        </w:rPr>
        <w:t xml:space="preserve">fire and rescue services. </w:t>
      </w:r>
      <w:r w:rsidR="006C399E" w:rsidRPr="00602E6A">
        <w:rPr>
          <w:rFonts w:cs="Arial"/>
          <w:sz w:val="22"/>
          <w:szCs w:val="22"/>
        </w:rPr>
        <w:t xml:space="preserve"> </w:t>
      </w:r>
    </w:p>
    <w:p w14:paraId="3F6C9BE7" w14:textId="17447274" w:rsidR="00E31C63" w:rsidRPr="00602E6A" w:rsidRDefault="00216412" w:rsidP="00DC7A2A">
      <w:pPr>
        <w:pStyle w:val="ListParagraph"/>
        <w:numPr>
          <w:ilvl w:val="0"/>
          <w:numId w:val="10"/>
        </w:numPr>
        <w:ind w:left="567" w:hanging="567"/>
        <w:rPr>
          <w:rFonts w:cs="Arial"/>
          <w:sz w:val="22"/>
          <w:szCs w:val="22"/>
        </w:rPr>
      </w:pPr>
      <w:r w:rsidRPr="00602E6A">
        <w:rPr>
          <w:rFonts w:cs="Arial"/>
          <w:sz w:val="22"/>
          <w:szCs w:val="22"/>
        </w:rPr>
        <w:t>T</w:t>
      </w:r>
      <w:r w:rsidR="00246238" w:rsidRPr="00602E6A">
        <w:rPr>
          <w:rFonts w:cs="Arial"/>
          <w:sz w:val="22"/>
          <w:szCs w:val="22"/>
        </w:rPr>
        <w:t>he government proposal</w:t>
      </w:r>
      <w:r w:rsidR="003469D4" w:rsidRPr="00602E6A">
        <w:rPr>
          <w:rFonts w:cs="Arial"/>
          <w:sz w:val="22"/>
          <w:szCs w:val="22"/>
        </w:rPr>
        <w:t>s</w:t>
      </w:r>
      <w:r w:rsidR="00246238" w:rsidRPr="00602E6A">
        <w:rPr>
          <w:rFonts w:cs="Arial"/>
          <w:sz w:val="22"/>
          <w:szCs w:val="22"/>
        </w:rPr>
        <w:t xml:space="preserve"> </w:t>
      </w:r>
      <w:r w:rsidR="006C399E" w:rsidRPr="00602E6A">
        <w:rPr>
          <w:rFonts w:cs="Arial"/>
          <w:sz w:val="22"/>
          <w:szCs w:val="22"/>
        </w:rPr>
        <w:t xml:space="preserve">set </w:t>
      </w:r>
      <w:r w:rsidR="00C761FA" w:rsidRPr="00602E6A">
        <w:rPr>
          <w:rFonts w:cs="Arial"/>
          <w:sz w:val="22"/>
          <w:szCs w:val="22"/>
        </w:rPr>
        <w:t>out</w:t>
      </w:r>
      <w:r w:rsidR="006C399E" w:rsidRPr="00602E6A">
        <w:rPr>
          <w:rFonts w:cs="Arial"/>
          <w:sz w:val="22"/>
          <w:szCs w:val="22"/>
        </w:rPr>
        <w:t xml:space="preserve"> the essential services that </w:t>
      </w:r>
      <w:r w:rsidR="003F6ACE" w:rsidRPr="00602E6A">
        <w:rPr>
          <w:rFonts w:cs="Arial"/>
          <w:sz w:val="22"/>
          <w:szCs w:val="22"/>
        </w:rPr>
        <w:t>it</w:t>
      </w:r>
      <w:r w:rsidR="006C399E" w:rsidRPr="00602E6A">
        <w:rPr>
          <w:rFonts w:cs="Arial"/>
          <w:sz w:val="22"/>
          <w:szCs w:val="22"/>
        </w:rPr>
        <w:t xml:space="preserve"> consider</w:t>
      </w:r>
      <w:r w:rsidR="003F6ACE" w:rsidRPr="00602E6A">
        <w:rPr>
          <w:rFonts w:cs="Arial"/>
          <w:sz w:val="22"/>
          <w:szCs w:val="22"/>
        </w:rPr>
        <w:t>s</w:t>
      </w:r>
      <w:r w:rsidR="006C399E" w:rsidRPr="00602E6A">
        <w:rPr>
          <w:rFonts w:cs="Arial"/>
          <w:sz w:val="22"/>
          <w:szCs w:val="22"/>
        </w:rPr>
        <w:t xml:space="preserve"> the MSL should cover, and </w:t>
      </w:r>
      <w:r w:rsidR="003469D4" w:rsidRPr="00602E6A">
        <w:rPr>
          <w:rFonts w:cs="Arial"/>
          <w:sz w:val="22"/>
          <w:szCs w:val="22"/>
        </w:rPr>
        <w:t xml:space="preserve">it is </w:t>
      </w:r>
      <w:r w:rsidR="006C399E" w:rsidRPr="00602E6A">
        <w:rPr>
          <w:rFonts w:cs="Arial"/>
          <w:sz w:val="22"/>
          <w:szCs w:val="22"/>
        </w:rPr>
        <w:t xml:space="preserve">seeking views and options on how it could be applied. For fire and rescue services, </w:t>
      </w:r>
      <w:r w:rsidR="00656E3E" w:rsidRPr="00602E6A">
        <w:rPr>
          <w:rFonts w:cs="Arial"/>
          <w:sz w:val="22"/>
          <w:szCs w:val="22"/>
        </w:rPr>
        <w:t xml:space="preserve">it </w:t>
      </w:r>
      <w:r w:rsidR="001D1B7C" w:rsidRPr="00602E6A">
        <w:rPr>
          <w:rFonts w:cs="Arial"/>
          <w:sz w:val="22"/>
          <w:szCs w:val="22"/>
        </w:rPr>
        <w:t>proposes</w:t>
      </w:r>
      <w:r w:rsidR="006C399E" w:rsidRPr="00602E6A">
        <w:rPr>
          <w:rFonts w:cs="Arial"/>
          <w:sz w:val="22"/>
          <w:szCs w:val="22"/>
        </w:rPr>
        <w:t xml:space="preserve"> to implement an MSL that would focus on public safety as well as ensure that firefighters are operating at safe levels when numbers are reduced due to strike action. </w:t>
      </w:r>
      <w:r w:rsidR="009C7B37" w:rsidRPr="00602E6A">
        <w:rPr>
          <w:rFonts w:cs="Arial"/>
          <w:sz w:val="22"/>
          <w:szCs w:val="22"/>
        </w:rPr>
        <w:t>T</w:t>
      </w:r>
      <w:r w:rsidR="006C399E" w:rsidRPr="00602E6A">
        <w:rPr>
          <w:rFonts w:cs="Arial"/>
          <w:sz w:val="22"/>
          <w:szCs w:val="22"/>
        </w:rPr>
        <w:t xml:space="preserve">his MSL will be introduced to FRSs to ensure that crews can respond to incidents to sustain the safety of the public during strike periods. </w:t>
      </w:r>
      <w:r w:rsidR="000421D6" w:rsidRPr="00602E6A">
        <w:rPr>
          <w:rFonts w:cs="Arial"/>
          <w:sz w:val="22"/>
          <w:szCs w:val="22"/>
        </w:rPr>
        <w:t>It argues that</w:t>
      </w:r>
      <w:r w:rsidR="006C399E" w:rsidRPr="00602E6A">
        <w:rPr>
          <w:rFonts w:cs="Arial"/>
          <w:sz w:val="22"/>
          <w:szCs w:val="22"/>
        </w:rPr>
        <w:t xml:space="preserve"> MSL</w:t>
      </w:r>
      <w:r w:rsidR="000421D6" w:rsidRPr="00602E6A">
        <w:rPr>
          <w:rFonts w:cs="Arial"/>
          <w:sz w:val="22"/>
          <w:szCs w:val="22"/>
        </w:rPr>
        <w:t>s</w:t>
      </w:r>
      <w:r w:rsidR="006C399E" w:rsidRPr="00602E6A">
        <w:rPr>
          <w:rFonts w:cs="Arial"/>
          <w:sz w:val="22"/>
          <w:szCs w:val="22"/>
        </w:rPr>
        <w:t xml:space="preserve"> would ensure that the employers are able to plan for adequate staffing cover to be maintained for emergency response</w:t>
      </w:r>
      <w:r w:rsidR="00E31C63" w:rsidRPr="00602E6A">
        <w:rPr>
          <w:rFonts w:cs="Arial"/>
          <w:sz w:val="22"/>
          <w:szCs w:val="22"/>
        </w:rPr>
        <w:t xml:space="preserve"> and that e</w:t>
      </w:r>
      <w:r w:rsidR="006C399E" w:rsidRPr="00602E6A">
        <w:rPr>
          <w:rFonts w:cs="Arial"/>
          <w:sz w:val="22"/>
          <w:szCs w:val="22"/>
        </w:rPr>
        <w:t xml:space="preserve">mployers will be able to do this through issuing work notices to appropriately trained staff irrespective of their membership of a union. </w:t>
      </w:r>
    </w:p>
    <w:p w14:paraId="1E40C791" w14:textId="1B2105FC" w:rsidR="00F25711" w:rsidRPr="00602E6A" w:rsidRDefault="006C399E" w:rsidP="00DC7A2A">
      <w:pPr>
        <w:pStyle w:val="ListParagraph"/>
        <w:numPr>
          <w:ilvl w:val="0"/>
          <w:numId w:val="10"/>
        </w:numPr>
        <w:ind w:left="567" w:hanging="567"/>
        <w:rPr>
          <w:rFonts w:cs="Arial"/>
          <w:sz w:val="22"/>
          <w:szCs w:val="22"/>
        </w:rPr>
      </w:pPr>
      <w:r w:rsidRPr="00602E6A">
        <w:rPr>
          <w:rFonts w:cs="Arial"/>
          <w:sz w:val="22"/>
          <w:szCs w:val="22"/>
        </w:rPr>
        <w:lastRenderedPageBreak/>
        <w:t>Th</w:t>
      </w:r>
      <w:r w:rsidR="00AE3577" w:rsidRPr="00602E6A">
        <w:rPr>
          <w:rFonts w:cs="Arial"/>
          <w:sz w:val="22"/>
          <w:szCs w:val="22"/>
        </w:rPr>
        <w:t>e</w:t>
      </w:r>
      <w:r w:rsidRPr="00602E6A">
        <w:rPr>
          <w:rFonts w:cs="Arial"/>
          <w:sz w:val="22"/>
          <w:szCs w:val="22"/>
        </w:rPr>
        <w:t xml:space="preserve"> </w:t>
      </w:r>
      <w:hyperlink r:id="rId29" w:history="1">
        <w:r w:rsidRPr="00602E6A">
          <w:rPr>
            <w:rStyle w:val="Hyperlink"/>
            <w:rFonts w:cs="Arial"/>
            <w:sz w:val="22"/>
            <w:szCs w:val="22"/>
          </w:rPr>
          <w:t>consultation</w:t>
        </w:r>
      </w:hyperlink>
      <w:r w:rsidR="00286DCA" w:rsidRPr="00602E6A">
        <w:rPr>
          <w:rFonts w:cs="Arial"/>
          <w:sz w:val="22"/>
          <w:szCs w:val="22"/>
        </w:rPr>
        <w:t xml:space="preserve">, which closes on </w:t>
      </w:r>
      <w:r w:rsidR="00FE53CB" w:rsidRPr="00602E6A">
        <w:rPr>
          <w:rFonts w:cs="Arial"/>
          <w:sz w:val="22"/>
          <w:szCs w:val="22"/>
        </w:rPr>
        <w:t xml:space="preserve">3 May, </w:t>
      </w:r>
      <w:r w:rsidRPr="00602E6A">
        <w:rPr>
          <w:rFonts w:cs="Arial"/>
          <w:sz w:val="22"/>
          <w:szCs w:val="22"/>
        </w:rPr>
        <w:t xml:space="preserve">seeks views on: </w:t>
      </w:r>
    </w:p>
    <w:p w14:paraId="2347B575" w14:textId="4E52ECB1" w:rsidR="00F25711" w:rsidRPr="00602E6A" w:rsidRDefault="00622DE1" w:rsidP="00622DE1">
      <w:pPr>
        <w:pStyle w:val="ListParagraph"/>
        <w:ind w:left="993" w:hanging="273"/>
        <w:rPr>
          <w:rFonts w:cs="Arial"/>
          <w:sz w:val="22"/>
          <w:szCs w:val="22"/>
        </w:rPr>
      </w:pPr>
      <w:r w:rsidRPr="00602E6A">
        <w:rPr>
          <w:rFonts w:cs="Arial"/>
          <w:sz w:val="22"/>
          <w:szCs w:val="22"/>
        </w:rPr>
        <w:t xml:space="preserve">56.1 </w:t>
      </w:r>
      <w:r w:rsidRPr="00602E6A">
        <w:rPr>
          <w:rFonts w:cs="Arial"/>
          <w:sz w:val="22"/>
          <w:szCs w:val="22"/>
        </w:rPr>
        <w:tab/>
      </w:r>
      <w:r w:rsidR="006C399E" w:rsidRPr="00602E6A">
        <w:rPr>
          <w:rFonts w:cs="Arial"/>
          <w:sz w:val="22"/>
          <w:szCs w:val="22"/>
        </w:rPr>
        <w:t xml:space="preserve">appropriate MSL which should apply during strike action in relation to FRSs. </w:t>
      </w:r>
    </w:p>
    <w:p w14:paraId="24649240" w14:textId="25E66137" w:rsidR="00F25711" w:rsidRPr="00602E6A" w:rsidRDefault="00622DE1" w:rsidP="00622DE1">
      <w:pPr>
        <w:pStyle w:val="ListParagraph"/>
        <w:ind w:left="1439" w:hanging="730"/>
        <w:rPr>
          <w:rFonts w:cs="Arial"/>
          <w:sz w:val="22"/>
          <w:szCs w:val="22"/>
        </w:rPr>
      </w:pPr>
      <w:r w:rsidRPr="00602E6A">
        <w:rPr>
          <w:rFonts w:cs="Arial"/>
          <w:sz w:val="22"/>
          <w:szCs w:val="22"/>
        </w:rPr>
        <w:t xml:space="preserve">56.2 </w:t>
      </w:r>
      <w:r w:rsidRPr="00602E6A">
        <w:rPr>
          <w:rFonts w:cs="Arial"/>
          <w:sz w:val="22"/>
          <w:szCs w:val="22"/>
        </w:rPr>
        <w:tab/>
      </w:r>
      <w:r w:rsidR="006C399E" w:rsidRPr="00602E6A">
        <w:rPr>
          <w:rFonts w:cs="Arial"/>
          <w:sz w:val="22"/>
          <w:szCs w:val="22"/>
        </w:rPr>
        <w:t>the relevant services provided by FRSs’ workforces to which the MSL should apply.</w:t>
      </w:r>
    </w:p>
    <w:p w14:paraId="27289662" w14:textId="247AE70C" w:rsidR="00421612" w:rsidRPr="00602E6A" w:rsidRDefault="00622DE1" w:rsidP="00471E82">
      <w:pPr>
        <w:pStyle w:val="ListParagraph"/>
        <w:ind w:left="1439" w:hanging="649"/>
        <w:rPr>
          <w:rFonts w:cs="Arial"/>
          <w:sz w:val="22"/>
          <w:szCs w:val="22"/>
        </w:rPr>
      </w:pPr>
      <w:r w:rsidRPr="00602E6A">
        <w:rPr>
          <w:rFonts w:cs="Arial"/>
          <w:sz w:val="22"/>
          <w:szCs w:val="22"/>
        </w:rPr>
        <w:t>56.3</w:t>
      </w:r>
      <w:r w:rsidRPr="00602E6A">
        <w:rPr>
          <w:rFonts w:cs="Arial"/>
          <w:sz w:val="22"/>
          <w:szCs w:val="22"/>
        </w:rPr>
        <w:tab/>
      </w:r>
      <w:r w:rsidR="006C399E" w:rsidRPr="00602E6A">
        <w:rPr>
          <w:rFonts w:cs="Arial"/>
          <w:sz w:val="22"/>
          <w:szCs w:val="22"/>
        </w:rPr>
        <w:t>how to reasonably mitigate risk where possible to ensure public safety whilst maintaining workers’ rights.</w:t>
      </w:r>
    </w:p>
    <w:p w14:paraId="2E6127EF" w14:textId="1FED6926" w:rsidR="001F1289" w:rsidRPr="00602E6A" w:rsidRDefault="00204D53" w:rsidP="00DC7A2A">
      <w:pPr>
        <w:pStyle w:val="ListParagraph"/>
        <w:numPr>
          <w:ilvl w:val="0"/>
          <w:numId w:val="10"/>
        </w:numPr>
        <w:ind w:left="567" w:hanging="567"/>
        <w:rPr>
          <w:rFonts w:cs="Arial"/>
          <w:sz w:val="22"/>
          <w:szCs w:val="22"/>
        </w:rPr>
      </w:pPr>
      <w:r w:rsidRPr="00602E6A">
        <w:rPr>
          <w:rFonts w:cs="Arial"/>
          <w:sz w:val="22"/>
          <w:szCs w:val="22"/>
        </w:rPr>
        <w:t xml:space="preserve">The </w:t>
      </w:r>
      <w:proofErr w:type="gramStart"/>
      <w:r w:rsidRPr="00602E6A">
        <w:rPr>
          <w:rFonts w:cs="Arial"/>
          <w:sz w:val="22"/>
          <w:szCs w:val="22"/>
        </w:rPr>
        <w:t>main focus</w:t>
      </w:r>
      <w:proofErr w:type="gramEnd"/>
      <w:r w:rsidRPr="00602E6A">
        <w:rPr>
          <w:rFonts w:cs="Arial"/>
          <w:sz w:val="22"/>
          <w:szCs w:val="22"/>
        </w:rPr>
        <w:t xml:space="preserve"> is on Grey Book employees with the consultation indicating it is less likely </w:t>
      </w:r>
      <w:r w:rsidR="00091E87" w:rsidRPr="00602E6A">
        <w:rPr>
          <w:rFonts w:cs="Arial"/>
          <w:sz w:val="22"/>
          <w:szCs w:val="22"/>
        </w:rPr>
        <w:t xml:space="preserve">that Green Book would be </w:t>
      </w:r>
      <w:r w:rsidR="00396A7F" w:rsidRPr="00602E6A">
        <w:rPr>
          <w:rFonts w:cs="Arial"/>
          <w:sz w:val="22"/>
          <w:szCs w:val="22"/>
        </w:rPr>
        <w:t xml:space="preserve">subject to an MSL. Gold Book staff </w:t>
      </w:r>
      <w:r w:rsidR="00275BC8" w:rsidRPr="00602E6A">
        <w:rPr>
          <w:rFonts w:cs="Arial"/>
          <w:sz w:val="22"/>
          <w:szCs w:val="22"/>
        </w:rPr>
        <w:t xml:space="preserve">could be subject to an MSL. </w:t>
      </w:r>
    </w:p>
    <w:p w14:paraId="630003F1" w14:textId="4D7C200F" w:rsidR="00F530DC" w:rsidRPr="00602E6A" w:rsidRDefault="00D330B7" w:rsidP="00DC7A2A">
      <w:pPr>
        <w:pStyle w:val="ListParagraph"/>
        <w:numPr>
          <w:ilvl w:val="0"/>
          <w:numId w:val="10"/>
        </w:numPr>
        <w:ind w:left="567" w:hanging="567"/>
        <w:rPr>
          <w:rFonts w:cs="Arial"/>
          <w:sz w:val="22"/>
          <w:szCs w:val="22"/>
        </w:rPr>
      </w:pPr>
      <w:r w:rsidRPr="00602E6A">
        <w:rPr>
          <w:rFonts w:cs="Arial"/>
          <w:sz w:val="22"/>
          <w:szCs w:val="22"/>
        </w:rPr>
        <w:t xml:space="preserve">The intention of </w:t>
      </w:r>
      <w:r w:rsidR="00471E82" w:rsidRPr="00602E6A">
        <w:rPr>
          <w:rFonts w:cs="Arial"/>
          <w:sz w:val="22"/>
          <w:szCs w:val="22"/>
        </w:rPr>
        <w:t xml:space="preserve">UK </w:t>
      </w:r>
      <w:r w:rsidRPr="00602E6A">
        <w:rPr>
          <w:rFonts w:cs="Arial"/>
          <w:sz w:val="22"/>
          <w:szCs w:val="22"/>
        </w:rPr>
        <w:t xml:space="preserve">government is that MSLs will also apply to </w:t>
      </w:r>
      <w:proofErr w:type="gramStart"/>
      <w:r w:rsidR="004969D8" w:rsidRPr="00602E6A">
        <w:rPr>
          <w:rFonts w:cs="Arial"/>
          <w:sz w:val="22"/>
          <w:szCs w:val="22"/>
        </w:rPr>
        <w:t>a number of</w:t>
      </w:r>
      <w:proofErr w:type="gramEnd"/>
      <w:r w:rsidR="004969D8" w:rsidRPr="00602E6A">
        <w:rPr>
          <w:rFonts w:cs="Arial"/>
          <w:sz w:val="22"/>
          <w:szCs w:val="22"/>
        </w:rPr>
        <w:t xml:space="preserve"> </w:t>
      </w:r>
      <w:r w:rsidRPr="00602E6A">
        <w:rPr>
          <w:rFonts w:cs="Arial"/>
          <w:sz w:val="22"/>
          <w:szCs w:val="22"/>
        </w:rPr>
        <w:t xml:space="preserve">other workforces </w:t>
      </w:r>
      <w:r w:rsidR="00136788" w:rsidRPr="00602E6A">
        <w:rPr>
          <w:rFonts w:cs="Arial"/>
          <w:sz w:val="22"/>
          <w:szCs w:val="22"/>
        </w:rPr>
        <w:t xml:space="preserve">for example </w:t>
      </w:r>
      <w:r w:rsidR="004969D8" w:rsidRPr="00602E6A">
        <w:rPr>
          <w:rFonts w:cs="Arial"/>
          <w:sz w:val="22"/>
          <w:szCs w:val="22"/>
        </w:rPr>
        <w:t>health</w:t>
      </w:r>
      <w:r w:rsidR="00044090" w:rsidRPr="00602E6A">
        <w:rPr>
          <w:rFonts w:cs="Arial"/>
          <w:sz w:val="22"/>
          <w:szCs w:val="22"/>
        </w:rPr>
        <w:t>, education a</w:t>
      </w:r>
      <w:r w:rsidR="004969D8" w:rsidRPr="00602E6A">
        <w:rPr>
          <w:rFonts w:cs="Arial"/>
          <w:sz w:val="22"/>
          <w:szCs w:val="22"/>
        </w:rPr>
        <w:t xml:space="preserve">nd transport. </w:t>
      </w:r>
      <w:r w:rsidR="00664FE9" w:rsidRPr="00602E6A">
        <w:rPr>
          <w:rFonts w:cs="Arial"/>
          <w:sz w:val="22"/>
          <w:szCs w:val="22"/>
        </w:rPr>
        <w:t xml:space="preserve">The original LGA intention had been for the Resources Board to </w:t>
      </w:r>
      <w:r w:rsidR="00A53F87" w:rsidRPr="00602E6A">
        <w:rPr>
          <w:rFonts w:cs="Arial"/>
          <w:sz w:val="22"/>
          <w:szCs w:val="22"/>
        </w:rPr>
        <w:t xml:space="preserve">prepare a </w:t>
      </w:r>
      <w:r w:rsidR="00A254DB" w:rsidRPr="00602E6A">
        <w:rPr>
          <w:rFonts w:cs="Arial"/>
          <w:sz w:val="22"/>
          <w:szCs w:val="22"/>
        </w:rPr>
        <w:t xml:space="preserve">single </w:t>
      </w:r>
      <w:r w:rsidR="00A53F87" w:rsidRPr="00602E6A">
        <w:rPr>
          <w:rFonts w:cs="Arial"/>
          <w:sz w:val="22"/>
          <w:szCs w:val="22"/>
        </w:rPr>
        <w:t>general response</w:t>
      </w:r>
      <w:r w:rsidR="00CE5981" w:rsidRPr="00602E6A">
        <w:rPr>
          <w:rFonts w:cs="Arial"/>
          <w:sz w:val="22"/>
          <w:szCs w:val="22"/>
        </w:rPr>
        <w:t xml:space="preserve">. </w:t>
      </w:r>
      <w:r w:rsidR="0080087B" w:rsidRPr="00602E6A">
        <w:rPr>
          <w:rFonts w:cs="Arial"/>
          <w:sz w:val="22"/>
          <w:szCs w:val="22"/>
        </w:rPr>
        <w:t xml:space="preserve">However, the UK government has now decided to </w:t>
      </w:r>
      <w:r w:rsidR="00A24768" w:rsidRPr="00602E6A">
        <w:rPr>
          <w:rFonts w:cs="Arial"/>
          <w:sz w:val="22"/>
          <w:szCs w:val="22"/>
        </w:rPr>
        <w:t xml:space="preserve">issue </w:t>
      </w:r>
      <w:r w:rsidR="008218BC" w:rsidRPr="00602E6A">
        <w:rPr>
          <w:rFonts w:cs="Arial"/>
          <w:sz w:val="22"/>
          <w:szCs w:val="22"/>
        </w:rPr>
        <w:t xml:space="preserve">separate consultations. </w:t>
      </w:r>
    </w:p>
    <w:p w14:paraId="280293F0" w14:textId="13D10708" w:rsidR="00E50106" w:rsidRPr="00602E6A" w:rsidRDefault="00AE4C39" w:rsidP="00DC7A2A">
      <w:pPr>
        <w:pStyle w:val="ListParagraph"/>
        <w:numPr>
          <w:ilvl w:val="0"/>
          <w:numId w:val="10"/>
        </w:numPr>
        <w:ind w:left="567" w:hanging="567"/>
        <w:rPr>
          <w:rFonts w:cs="Arial"/>
          <w:sz w:val="22"/>
          <w:szCs w:val="22"/>
        </w:rPr>
      </w:pPr>
      <w:r w:rsidRPr="00602E6A">
        <w:rPr>
          <w:rFonts w:cs="Arial"/>
          <w:sz w:val="22"/>
          <w:szCs w:val="22"/>
        </w:rPr>
        <w:t xml:space="preserve">Many of the questions in the </w:t>
      </w:r>
      <w:r w:rsidR="00AF1F15" w:rsidRPr="00602E6A">
        <w:rPr>
          <w:rFonts w:cs="Arial"/>
          <w:sz w:val="22"/>
          <w:szCs w:val="22"/>
        </w:rPr>
        <w:t xml:space="preserve">fire and rescue sector </w:t>
      </w:r>
      <w:r w:rsidRPr="00602E6A">
        <w:rPr>
          <w:rFonts w:cs="Arial"/>
          <w:sz w:val="22"/>
          <w:szCs w:val="22"/>
        </w:rPr>
        <w:t>consultation</w:t>
      </w:r>
      <w:r w:rsidR="00AF1F15" w:rsidRPr="00602E6A">
        <w:rPr>
          <w:rFonts w:cs="Arial"/>
          <w:sz w:val="22"/>
          <w:szCs w:val="22"/>
        </w:rPr>
        <w:t>,</w:t>
      </w:r>
      <w:r w:rsidRPr="00602E6A">
        <w:rPr>
          <w:rFonts w:cs="Arial"/>
          <w:sz w:val="22"/>
          <w:szCs w:val="22"/>
        </w:rPr>
        <w:t xml:space="preserve"> not unsurprisingly</w:t>
      </w:r>
      <w:r w:rsidR="00AF1F15" w:rsidRPr="00602E6A">
        <w:rPr>
          <w:rFonts w:cs="Arial"/>
          <w:sz w:val="22"/>
          <w:szCs w:val="22"/>
        </w:rPr>
        <w:t>,</w:t>
      </w:r>
      <w:r w:rsidRPr="00602E6A">
        <w:rPr>
          <w:rFonts w:cs="Arial"/>
          <w:sz w:val="22"/>
          <w:szCs w:val="22"/>
        </w:rPr>
        <w:t xml:space="preserve"> are operational in nature. </w:t>
      </w:r>
      <w:r w:rsidR="0081209B" w:rsidRPr="00602E6A">
        <w:rPr>
          <w:rFonts w:cs="Arial"/>
          <w:sz w:val="22"/>
          <w:szCs w:val="22"/>
        </w:rPr>
        <w:t>Accordingly,</w:t>
      </w:r>
      <w:r w:rsidR="00442180" w:rsidRPr="00602E6A">
        <w:rPr>
          <w:rFonts w:cs="Arial"/>
          <w:sz w:val="22"/>
          <w:szCs w:val="22"/>
        </w:rPr>
        <w:t xml:space="preserve"> it is </w:t>
      </w:r>
      <w:r w:rsidR="009A5A01" w:rsidRPr="00602E6A">
        <w:rPr>
          <w:rFonts w:cs="Arial"/>
          <w:sz w:val="22"/>
          <w:szCs w:val="22"/>
        </w:rPr>
        <w:t>suggested that</w:t>
      </w:r>
      <w:r w:rsidR="00E50106" w:rsidRPr="00602E6A">
        <w:rPr>
          <w:rFonts w:cs="Arial"/>
          <w:sz w:val="22"/>
          <w:szCs w:val="22"/>
        </w:rPr>
        <w:t>:</w:t>
      </w:r>
    </w:p>
    <w:p w14:paraId="1DA9E4EE" w14:textId="1AA5460C" w:rsidR="000E6728" w:rsidRPr="00602E6A" w:rsidRDefault="001D4A1C" w:rsidP="001B0064">
      <w:pPr>
        <w:ind w:left="1350" w:hanging="641"/>
        <w:rPr>
          <w:rFonts w:cs="Arial"/>
          <w:sz w:val="22"/>
          <w:szCs w:val="22"/>
        </w:rPr>
      </w:pPr>
      <w:r w:rsidRPr="00602E6A">
        <w:rPr>
          <w:rFonts w:cs="Arial"/>
          <w:sz w:val="22"/>
          <w:szCs w:val="22"/>
        </w:rPr>
        <w:t>59.1</w:t>
      </w:r>
      <w:r w:rsidR="001B0064" w:rsidRPr="00602E6A">
        <w:rPr>
          <w:rFonts w:cs="Arial"/>
          <w:sz w:val="22"/>
          <w:szCs w:val="22"/>
        </w:rPr>
        <w:tab/>
      </w:r>
      <w:r w:rsidR="00041B84" w:rsidRPr="00602E6A">
        <w:rPr>
          <w:rFonts w:cs="Arial"/>
          <w:sz w:val="22"/>
          <w:szCs w:val="22"/>
        </w:rPr>
        <w:t xml:space="preserve">officers </w:t>
      </w:r>
      <w:r w:rsidR="00B76CC0" w:rsidRPr="00602E6A">
        <w:rPr>
          <w:rFonts w:cs="Arial"/>
          <w:sz w:val="22"/>
          <w:szCs w:val="22"/>
        </w:rPr>
        <w:t xml:space="preserve">prepare </w:t>
      </w:r>
      <w:r w:rsidR="001F16FE" w:rsidRPr="00602E6A">
        <w:rPr>
          <w:rFonts w:cs="Arial"/>
          <w:sz w:val="22"/>
          <w:szCs w:val="22"/>
        </w:rPr>
        <w:t xml:space="preserve">a </w:t>
      </w:r>
      <w:r w:rsidR="00AE4C39" w:rsidRPr="00602E6A">
        <w:rPr>
          <w:rFonts w:cs="Arial"/>
          <w:sz w:val="22"/>
          <w:szCs w:val="22"/>
        </w:rPr>
        <w:t xml:space="preserve">letter in </w:t>
      </w:r>
      <w:r w:rsidR="001F16FE" w:rsidRPr="00602E6A">
        <w:rPr>
          <w:rFonts w:cs="Arial"/>
          <w:sz w:val="22"/>
          <w:szCs w:val="22"/>
        </w:rPr>
        <w:t xml:space="preserve">response to the </w:t>
      </w:r>
      <w:r w:rsidR="00D52CCA" w:rsidRPr="00602E6A">
        <w:rPr>
          <w:rFonts w:cs="Arial"/>
          <w:sz w:val="22"/>
          <w:szCs w:val="22"/>
        </w:rPr>
        <w:t xml:space="preserve">fire </w:t>
      </w:r>
      <w:r w:rsidR="00AF1F15" w:rsidRPr="00602E6A">
        <w:rPr>
          <w:rFonts w:cs="Arial"/>
          <w:sz w:val="22"/>
          <w:szCs w:val="22"/>
        </w:rPr>
        <w:t xml:space="preserve">and rescue </w:t>
      </w:r>
      <w:r w:rsidR="00D52CCA" w:rsidRPr="00602E6A">
        <w:rPr>
          <w:rFonts w:cs="Arial"/>
          <w:sz w:val="22"/>
          <w:szCs w:val="22"/>
        </w:rPr>
        <w:t xml:space="preserve">sector </w:t>
      </w:r>
      <w:r w:rsidR="001F16FE" w:rsidRPr="00602E6A">
        <w:rPr>
          <w:rFonts w:cs="Arial"/>
          <w:sz w:val="22"/>
          <w:szCs w:val="22"/>
        </w:rPr>
        <w:t>consultation</w:t>
      </w:r>
      <w:r w:rsidR="00B36447" w:rsidRPr="00602E6A">
        <w:rPr>
          <w:rFonts w:cs="Arial"/>
          <w:sz w:val="22"/>
          <w:szCs w:val="22"/>
        </w:rPr>
        <w:t xml:space="preserve">, for consideration </w:t>
      </w:r>
      <w:r w:rsidR="007A27E3" w:rsidRPr="00602E6A">
        <w:rPr>
          <w:rFonts w:cs="Arial"/>
          <w:sz w:val="22"/>
          <w:szCs w:val="22"/>
        </w:rPr>
        <w:t xml:space="preserve">by lead FSMC members </w:t>
      </w:r>
      <w:r w:rsidR="00124B9B" w:rsidRPr="00602E6A">
        <w:rPr>
          <w:rFonts w:cs="Arial"/>
          <w:sz w:val="22"/>
          <w:szCs w:val="22"/>
        </w:rPr>
        <w:t xml:space="preserve">which would then </w:t>
      </w:r>
      <w:r w:rsidR="006D11E1" w:rsidRPr="00602E6A">
        <w:rPr>
          <w:rFonts w:cs="Arial"/>
          <w:sz w:val="22"/>
          <w:szCs w:val="22"/>
        </w:rPr>
        <w:t xml:space="preserve">go to </w:t>
      </w:r>
      <w:r w:rsidR="00B36447" w:rsidRPr="00602E6A">
        <w:rPr>
          <w:rFonts w:cs="Arial"/>
          <w:sz w:val="22"/>
          <w:szCs w:val="22"/>
        </w:rPr>
        <w:t>the Resources Board</w:t>
      </w:r>
      <w:r w:rsidR="00BA4CC2" w:rsidRPr="00602E6A">
        <w:rPr>
          <w:rFonts w:cs="Arial"/>
          <w:sz w:val="22"/>
          <w:szCs w:val="22"/>
        </w:rPr>
        <w:t xml:space="preserve"> </w:t>
      </w:r>
      <w:r w:rsidR="00A254DB" w:rsidRPr="00602E6A">
        <w:rPr>
          <w:rFonts w:cs="Arial"/>
          <w:sz w:val="22"/>
          <w:szCs w:val="22"/>
        </w:rPr>
        <w:t>for clearance</w:t>
      </w:r>
      <w:r w:rsidR="000A3D4A" w:rsidRPr="00602E6A">
        <w:rPr>
          <w:rFonts w:cs="Arial"/>
          <w:sz w:val="22"/>
          <w:szCs w:val="22"/>
        </w:rPr>
        <w:t xml:space="preserve"> and consistency of approach</w:t>
      </w:r>
    </w:p>
    <w:p w14:paraId="02D46F8C" w14:textId="3275B7A4" w:rsidR="00792237" w:rsidRPr="00602E6A" w:rsidRDefault="00B976D2" w:rsidP="0058413B">
      <w:pPr>
        <w:pStyle w:val="ListParagraph"/>
        <w:numPr>
          <w:ilvl w:val="1"/>
          <w:numId w:val="48"/>
        </w:numPr>
        <w:ind w:left="1418" w:hanging="709"/>
        <w:rPr>
          <w:rFonts w:cs="Arial"/>
          <w:sz w:val="22"/>
          <w:szCs w:val="22"/>
        </w:rPr>
      </w:pPr>
      <w:r w:rsidRPr="00602E6A">
        <w:rPr>
          <w:rFonts w:cs="Arial"/>
          <w:sz w:val="22"/>
          <w:szCs w:val="22"/>
        </w:rPr>
        <w:t xml:space="preserve">the letter would </w:t>
      </w:r>
      <w:r w:rsidR="000A3D4A" w:rsidRPr="00602E6A">
        <w:rPr>
          <w:rFonts w:cs="Arial"/>
          <w:sz w:val="22"/>
          <w:szCs w:val="22"/>
        </w:rPr>
        <w:t>comment upon</w:t>
      </w:r>
      <w:r w:rsidR="00E90E88" w:rsidRPr="00602E6A">
        <w:rPr>
          <w:rFonts w:cs="Arial"/>
          <w:sz w:val="22"/>
          <w:szCs w:val="22"/>
        </w:rPr>
        <w:t xml:space="preserve"> general matters</w:t>
      </w:r>
      <w:r w:rsidR="0027249A" w:rsidRPr="00602E6A">
        <w:rPr>
          <w:rFonts w:cs="Arial"/>
          <w:sz w:val="22"/>
          <w:szCs w:val="22"/>
        </w:rPr>
        <w:t xml:space="preserve"> </w:t>
      </w:r>
      <w:r w:rsidR="00DD691C" w:rsidRPr="00602E6A">
        <w:rPr>
          <w:rFonts w:cs="Arial"/>
          <w:sz w:val="22"/>
          <w:szCs w:val="22"/>
        </w:rPr>
        <w:t xml:space="preserve">particularly </w:t>
      </w:r>
      <w:r w:rsidR="00181B7C" w:rsidRPr="00602E6A">
        <w:rPr>
          <w:rFonts w:cs="Arial"/>
          <w:sz w:val="22"/>
          <w:szCs w:val="22"/>
        </w:rPr>
        <w:t xml:space="preserve">in connection with </w:t>
      </w:r>
      <w:r w:rsidR="0027249A" w:rsidRPr="00602E6A">
        <w:rPr>
          <w:rFonts w:cs="Arial"/>
          <w:sz w:val="22"/>
          <w:szCs w:val="22"/>
        </w:rPr>
        <w:t>the</w:t>
      </w:r>
      <w:r w:rsidR="00B61644" w:rsidRPr="00602E6A">
        <w:rPr>
          <w:rFonts w:cs="Arial"/>
          <w:sz w:val="22"/>
          <w:szCs w:val="22"/>
        </w:rPr>
        <w:t xml:space="preserve"> relationship between employers and </w:t>
      </w:r>
      <w:r w:rsidR="00B137C9" w:rsidRPr="00602E6A">
        <w:rPr>
          <w:rFonts w:cs="Arial"/>
          <w:sz w:val="22"/>
          <w:szCs w:val="22"/>
        </w:rPr>
        <w:t>their workforces</w:t>
      </w:r>
      <w:r w:rsidR="00792237" w:rsidRPr="00602E6A">
        <w:rPr>
          <w:rFonts w:cs="Arial"/>
          <w:sz w:val="22"/>
          <w:szCs w:val="22"/>
        </w:rPr>
        <w:t xml:space="preserve"> and employer responsibilities</w:t>
      </w:r>
      <w:r w:rsidR="00156625" w:rsidRPr="00602E6A">
        <w:rPr>
          <w:rFonts w:cs="Arial"/>
          <w:sz w:val="22"/>
          <w:szCs w:val="22"/>
        </w:rPr>
        <w:t xml:space="preserve">. This could cover concerns </w:t>
      </w:r>
      <w:r w:rsidR="003F0654" w:rsidRPr="00602E6A">
        <w:rPr>
          <w:rFonts w:cs="Arial"/>
          <w:sz w:val="22"/>
          <w:szCs w:val="22"/>
        </w:rPr>
        <w:t xml:space="preserve">such as </w:t>
      </w:r>
      <w:r w:rsidR="007465A9" w:rsidRPr="00602E6A">
        <w:rPr>
          <w:rFonts w:cs="Arial"/>
          <w:sz w:val="22"/>
          <w:szCs w:val="22"/>
        </w:rPr>
        <w:t xml:space="preserve">those from an </w:t>
      </w:r>
      <w:r w:rsidR="005E397E" w:rsidRPr="00602E6A">
        <w:rPr>
          <w:rFonts w:cs="Arial"/>
          <w:sz w:val="22"/>
          <w:szCs w:val="22"/>
        </w:rPr>
        <w:t>employment law perspective</w:t>
      </w:r>
      <w:r w:rsidR="00EB7AE7" w:rsidRPr="00602E6A">
        <w:rPr>
          <w:rFonts w:cs="Arial"/>
          <w:sz w:val="22"/>
          <w:szCs w:val="22"/>
        </w:rPr>
        <w:t xml:space="preserve"> </w:t>
      </w:r>
      <w:r w:rsidR="00F679A6" w:rsidRPr="00602E6A">
        <w:rPr>
          <w:rFonts w:cs="Arial"/>
          <w:sz w:val="22"/>
          <w:szCs w:val="22"/>
        </w:rPr>
        <w:t xml:space="preserve">covering </w:t>
      </w:r>
      <w:r w:rsidR="00EB7AE7" w:rsidRPr="00602E6A">
        <w:rPr>
          <w:rFonts w:cs="Arial"/>
          <w:sz w:val="22"/>
          <w:szCs w:val="22"/>
        </w:rPr>
        <w:t>legal risk and potential costs to employers</w:t>
      </w:r>
      <w:r w:rsidR="005E2665" w:rsidRPr="00602E6A">
        <w:rPr>
          <w:rFonts w:cs="Arial"/>
          <w:sz w:val="22"/>
          <w:szCs w:val="22"/>
        </w:rPr>
        <w:t>,</w:t>
      </w:r>
      <w:r w:rsidR="00EB7AE7" w:rsidRPr="00602E6A">
        <w:rPr>
          <w:rFonts w:cs="Arial"/>
          <w:sz w:val="22"/>
          <w:szCs w:val="22"/>
        </w:rPr>
        <w:t xml:space="preserve"> </w:t>
      </w:r>
      <w:r w:rsidR="00175EDF" w:rsidRPr="00602E6A">
        <w:rPr>
          <w:rFonts w:cs="Arial"/>
          <w:sz w:val="22"/>
          <w:szCs w:val="22"/>
        </w:rPr>
        <w:t>as w</w:t>
      </w:r>
      <w:r w:rsidR="00FC3264" w:rsidRPr="00602E6A">
        <w:rPr>
          <w:rFonts w:cs="Arial"/>
          <w:sz w:val="22"/>
          <w:szCs w:val="22"/>
        </w:rPr>
        <w:t xml:space="preserve">ell as </w:t>
      </w:r>
      <w:r w:rsidR="007D7D4C" w:rsidRPr="00602E6A">
        <w:rPr>
          <w:rFonts w:cs="Arial"/>
          <w:sz w:val="22"/>
          <w:szCs w:val="22"/>
        </w:rPr>
        <w:t xml:space="preserve">the potential </w:t>
      </w:r>
      <w:r w:rsidR="00FC3264" w:rsidRPr="00602E6A">
        <w:rPr>
          <w:rFonts w:cs="Arial"/>
          <w:sz w:val="22"/>
          <w:szCs w:val="22"/>
        </w:rPr>
        <w:t>e</w:t>
      </w:r>
      <w:r w:rsidR="007D7D4C" w:rsidRPr="00602E6A">
        <w:rPr>
          <w:rFonts w:cs="Arial"/>
          <w:sz w:val="22"/>
          <w:szCs w:val="22"/>
        </w:rPr>
        <w:t xml:space="preserve">ffect on </w:t>
      </w:r>
      <w:r w:rsidR="007F3FCE" w:rsidRPr="00602E6A">
        <w:rPr>
          <w:rFonts w:cs="Arial"/>
          <w:sz w:val="22"/>
          <w:szCs w:val="22"/>
        </w:rPr>
        <w:t>the working relationship from an industrial relations perspective</w:t>
      </w:r>
    </w:p>
    <w:p w14:paraId="656A808A" w14:textId="646263CB" w:rsidR="00B976D2" w:rsidRPr="00602E6A" w:rsidRDefault="00602E6A" w:rsidP="00602E6A">
      <w:pPr>
        <w:ind w:left="1418" w:hanging="709"/>
        <w:rPr>
          <w:rFonts w:cs="Arial"/>
          <w:sz w:val="22"/>
          <w:szCs w:val="22"/>
        </w:rPr>
      </w:pPr>
      <w:r w:rsidRPr="00602E6A">
        <w:rPr>
          <w:rFonts w:cs="Arial"/>
          <w:sz w:val="22"/>
          <w:szCs w:val="22"/>
        </w:rPr>
        <w:t>5</w:t>
      </w:r>
      <w:r w:rsidR="0058413B" w:rsidRPr="00602E6A">
        <w:rPr>
          <w:rFonts w:cs="Arial"/>
          <w:sz w:val="22"/>
          <w:szCs w:val="22"/>
        </w:rPr>
        <w:t>9.3</w:t>
      </w:r>
      <w:r w:rsidRPr="00602E6A">
        <w:rPr>
          <w:rFonts w:cs="Arial"/>
          <w:sz w:val="22"/>
          <w:szCs w:val="22"/>
        </w:rPr>
        <w:tab/>
      </w:r>
      <w:r w:rsidR="00BB1917" w:rsidRPr="00602E6A">
        <w:rPr>
          <w:rFonts w:cs="Arial"/>
          <w:sz w:val="22"/>
          <w:szCs w:val="22"/>
        </w:rPr>
        <w:t xml:space="preserve">discussion take place with the NFCC </w:t>
      </w:r>
      <w:r w:rsidR="00B57EAE" w:rsidRPr="00602E6A">
        <w:rPr>
          <w:rFonts w:cs="Arial"/>
          <w:sz w:val="22"/>
          <w:szCs w:val="22"/>
        </w:rPr>
        <w:t>to i</w:t>
      </w:r>
      <w:r w:rsidR="00FA72D5" w:rsidRPr="00602E6A">
        <w:rPr>
          <w:rFonts w:cs="Arial"/>
          <w:sz w:val="22"/>
          <w:szCs w:val="22"/>
        </w:rPr>
        <w:t xml:space="preserve">deally share </w:t>
      </w:r>
      <w:r w:rsidR="00FC1F19" w:rsidRPr="00602E6A">
        <w:rPr>
          <w:rFonts w:cs="Arial"/>
          <w:sz w:val="22"/>
          <w:szCs w:val="22"/>
        </w:rPr>
        <w:t>draft responses with</w:t>
      </w:r>
      <w:r w:rsidR="0048729E" w:rsidRPr="00602E6A">
        <w:rPr>
          <w:rFonts w:cs="Arial"/>
          <w:sz w:val="22"/>
          <w:szCs w:val="22"/>
        </w:rPr>
        <w:t xml:space="preserve"> the intention of supporting respective responses where possible to do so</w:t>
      </w:r>
      <w:r w:rsidR="00156625" w:rsidRPr="00602E6A">
        <w:rPr>
          <w:rFonts w:cs="Arial"/>
          <w:sz w:val="22"/>
          <w:szCs w:val="22"/>
        </w:rPr>
        <w:t>.</w:t>
      </w:r>
      <w:r w:rsidR="00B57EAE" w:rsidRPr="00602E6A">
        <w:rPr>
          <w:rFonts w:cs="Arial"/>
          <w:sz w:val="22"/>
          <w:szCs w:val="22"/>
        </w:rPr>
        <w:t xml:space="preserve"> </w:t>
      </w:r>
      <w:r w:rsidR="00BB1917" w:rsidRPr="00602E6A">
        <w:rPr>
          <w:rFonts w:cs="Arial"/>
          <w:sz w:val="22"/>
          <w:szCs w:val="22"/>
        </w:rPr>
        <w:t xml:space="preserve"> </w:t>
      </w:r>
    </w:p>
    <w:p w14:paraId="58ED3D8C" w14:textId="5F97F3DD" w:rsidR="00CB4847" w:rsidRPr="00602E6A" w:rsidRDefault="0018738B" w:rsidP="004A5481">
      <w:pPr>
        <w:ind w:left="567" w:hanging="567"/>
        <w:rPr>
          <w:rFonts w:cs="Arial"/>
          <w:sz w:val="22"/>
          <w:szCs w:val="22"/>
        </w:rPr>
      </w:pPr>
      <w:r w:rsidRPr="00602E6A">
        <w:rPr>
          <w:rFonts w:cs="Arial"/>
          <w:b/>
          <w:bCs/>
          <w:sz w:val="22"/>
          <w:szCs w:val="22"/>
        </w:rPr>
        <w:t>Implications for Wales</w:t>
      </w:r>
    </w:p>
    <w:p w14:paraId="6B97A7BC" w14:textId="3051D68B" w:rsidR="007D7BBE" w:rsidRPr="00602E6A" w:rsidRDefault="007D7BBE" w:rsidP="00DC7A2A">
      <w:pPr>
        <w:pStyle w:val="ListParagraph"/>
        <w:numPr>
          <w:ilvl w:val="0"/>
          <w:numId w:val="10"/>
        </w:numPr>
        <w:ind w:left="567" w:hanging="567"/>
        <w:rPr>
          <w:rStyle w:val="normaltextrun1"/>
          <w:rFonts w:cs="Arial"/>
          <w:sz w:val="22"/>
          <w:szCs w:val="22"/>
        </w:rPr>
      </w:pPr>
      <w:r w:rsidRPr="00602E6A">
        <w:rPr>
          <w:rStyle w:val="normaltextrun1"/>
          <w:rFonts w:cs="Arial"/>
          <w:sz w:val="22"/>
          <w:szCs w:val="22"/>
        </w:rPr>
        <w:t>The immediate detriment matters raised are the same in Wales where the matter of Section 61 of the Equality Act also applies. Given the work to agree a Framework took place under the auspices of the National Employers, it is also available to Welsh FRAs.</w:t>
      </w:r>
    </w:p>
    <w:p w14:paraId="4EA06870" w14:textId="55FD6B5A" w:rsidR="007D7BBE" w:rsidRPr="00602E6A" w:rsidRDefault="007D7BBE" w:rsidP="00DC7A2A">
      <w:pPr>
        <w:pStyle w:val="ListParagraph"/>
        <w:numPr>
          <w:ilvl w:val="0"/>
          <w:numId w:val="10"/>
        </w:numPr>
        <w:ind w:left="567" w:hanging="567"/>
        <w:rPr>
          <w:rStyle w:val="normaltextrun1"/>
          <w:rFonts w:cs="Arial"/>
          <w:sz w:val="22"/>
          <w:szCs w:val="22"/>
        </w:rPr>
      </w:pPr>
      <w:r w:rsidRPr="00602E6A">
        <w:rPr>
          <w:rStyle w:val="normaltextrun1"/>
          <w:rFonts w:cs="Arial"/>
          <w:sz w:val="22"/>
          <w:szCs w:val="22"/>
        </w:rPr>
        <w:t xml:space="preserve">The remaining pension matters do not apply to Wales as </w:t>
      </w:r>
      <w:r w:rsidR="003F59FE" w:rsidRPr="00602E6A">
        <w:rPr>
          <w:rStyle w:val="normaltextrun1"/>
          <w:rFonts w:cs="Arial"/>
          <w:sz w:val="22"/>
          <w:szCs w:val="22"/>
        </w:rPr>
        <w:t>Firefighters’ Pensions are devolved to Welsh Government.</w:t>
      </w:r>
    </w:p>
    <w:p w14:paraId="7E3223CA" w14:textId="7539DD63" w:rsidR="0099034A" w:rsidRPr="00602E6A" w:rsidRDefault="0076108E" w:rsidP="00DC7A2A">
      <w:pPr>
        <w:pStyle w:val="ListParagraph"/>
        <w:numPr>
          <w:ilvl w:val="0"/>
          <w:numId w:val="10"/>
        </w:numPr>
        <w:ind w:left="567" w:hanging="567"/>
        <w:rPr>
          <w:rFonts w:cs="Arial"/>
          <w:sz w:val="22"/>
          <w:szCs w:val="22"/>
        </w:rPr>
      </w:pPr>
      <w:r w:rsidRPr="00602E6A">
        <w:rPr>
          <w:rFonts w:cs="Arial"/>
          <w:sz w:val="22"/>
          <w:szCs w:val="22"/>
        </w:rPr>
        <w:t xml:space="preserve">Each of the wider workforce matters in this report have the same implications for Wales as for England and we are working with WLGA, Welsh FRAs and FRSs as appropriate. The exception in this report </w:t>
      </w:r>
      <w:r w:rsidR="00167CB4" w:rsidRPr="00602E6A">
        <w:rPr>
          <w:rFonts w:cs="Arial"/>
          <w:sz w:val="22"/>
          <w:szCs w:val="22"/>
        </w:rPr>
        <w:t>is</w:t>
      </w:r>
      <w:r w:rsidRPr="00602E6A">
        <w:rPr>
          <w:rFonts w:cs="Arial"/>
          <w:sz w:val="22"/>
          <w:szCs w:val="22"/>
        </w:rPr>
        <w:t xml:space="preserve"> the Core Code of Ethics which appl</w:t>
      </w:r>
      <w:r w:rsidR="00E63F3D" w:rsidRPr="00602E6A">
        <w:rPr>
          <w:rFonts w:cs="Arial"/>
          <w:sz w:val="22"/>
          <w:szCs w:val="22"/>
        </w:rPr>
        <w:t>ies</w:t>
      </w:r>
      <w:r w:rsidRPr="00602E6A">
        <w:rPr>
          <w:rFonts w:cs="Arial"/>
          <w:sz w:val="22"/>
          <w:szCs w:val="22"/>
        </w:rPr>
        <w:t xml:space="preserve"> in England only. The WLGA is </w:t>
      </w:r>
      <w:r w:rsidR="006B6C63" w:rsidRPr="00602E6A">
        <w:rPr>
          <w:rFonts w:cs="Arial"/>
          <w:sz w:val="22"/>
          <w:szCs w:val="22"/>
        </w:rPr>
        <w:t xml:space="preserve">also </w:t>
      </w:r>
      <w:r w:rsidRPr="00602E6A">
        <w:rPr>
          <w:rFonts w:cs="Arial"/>
          <w:sz w:val="22"/>
          <w:szCs w:val="22"/>
        </w:rPr>
        <w:t>one of the four employer stakeholder bodies on the NJC for Local Authority Fire and Rescue Services and the NJC for Brigade Managers.</w:t>
      </w:r>
    </w:p>
    <w:p w14:paraId="465D35E6" w14:textId="0159E513" w:rsidR="00E81AC5" w:rsidRPr="00602E6A" w:rsidRDefault="00E81AC5" w:rsidP="0099034A">
      <w:pPr>
        <w:ind w:firstLine="0"/>
        <w:rPr>
          <w:rFonts w:cs="Arial"/>
          <w:b/>
          <w:bCs/>
          <w:sz w:val="22"/>
          <w:szCs w:val="22"/>
        </w:rPr>
      </w:pPr>
      <w:r w:rsidRPr="00602E6A">
        <w:rPr>
          <w:rFonts w:cs="Arial"/>
          <w:b/>
          <w:bCs/>
          <w:sz w:val="22"/>
          <w:szCs w:val="22"/>
        </w:rPr>
        <w:t>Financial Implications</w:t>
      </w:r>
      <w:r w:rsidR="00101F83" w:rsidRPr="00602E6A">
        <w:rPr>
          <w:rFonts w:cs="Arial"/>
          <w:b/>
          <w:bCs/>
          <w:sz w:val="22"/>
          <w:szCs w:val="22"/>
        </w:rPr>
        <w:t xml:space="preserve"> </w:t>
      </w:r>
    </w:p>
    <w:p w14:paraId="229E188D" w14:textId="47298D12" w:rsidR="0099034A" w:rsidRPr="00602E6A" w:rsidRDefault="004A5481" w:rsidP="00DC7A2A">
      <w:pPr>
        <w:pStyle w:val="ListParagraph"/>
        <w:numPr>
          <w:ilvl w:val="0"/>
          <w:numId w:val="10"/>
        </w:numPr>
        <w:ind w:left="567" w:hanging="567"/>
        <w:rPr>
          <w:rFonts w:cs="Arial"/>
          <w:sz w:val="22"/>
          <w:szCs w:val="22"/>
        </w:rPr>
      </w:pPr>
      <w:r w:rsidRPr="00602E6A">
        <w:rPr>
          <w:rFonts w:cs="Arial"/>
          <w:sz w:val="22"/>
          <w:szCs w:val="22"/>
        </w:rPr>
        <w:t>T</w:t>
      </w:r>
      <w:r w:rsidR="00F755D1" w:rsidRPr="00602E6A">
        <w:rPr>
          <w:rFonts w:cs="Arial"/>
          <w:sz w:val="22"/>
          <w:szCs w:val="22"/>
        </w:rPr>
        <w:t xml:space="preserve">here will be financial implications </w:t>
      </w:r>
      <w:r w:rsidR="00784645" w:rsidRPr="00602E6A">
        <w:rPr>
          <w:rFonts w:cs="Arial"/>
          <w:sz w:val="22"/>
          <w:szCs w:val="22"/>
        </w:rPr>
        <w:t xml:space="preserve">for FRAs </w:t>
      </w:r>
      <w:r w:rsidR="00F755D1" w:rsidRPr="00602E6A">
        <w:rPr>
          <w:rFonts w:cs="Arial"/>
          <w:sz w:val="22"/>
          <w:szCs w:val="22"/>
        </w:rPr>
        <w:t xml:space="preserve">in respect of the </w:t>
      </w:r>
      <w:r w:rsidR="004E43B1" w:rsidRPr="00602E6A">
        <w:rPr>
          <w:rFonts w:cs="Arial"/>
          <w:sz w:val="22"/>
          <w:szCs w:val="22"/>
        </w:rPr>
        <w:t>pay awards referred to.</w:t>
      </w:r>
    </w:p>
    <w:p w14:paraId="0569CEA7" w14:textId="24B15E46" w:rsidR="005460A6" w:rsidRPr="00602E6A" w:rsidRDefault="005460A6" w:rsidP="00DC7A2A">
      <w:pPr>
        <w:pStyle w:val="ListParagraph"/>
        <w:numPr>
          <w:ilvl w:val="0"/>
          <w:numId w:val="10"/>
        </w:numPr>
        <w:ind w:left="567" w:hanging="567"/>
        <w:rPr>
          <w:rFonts w:cs="Arial"/>
          <w:sz w:val="22"/>
          <w:szCs w:val="22"/>
        </w:rPr>
      </w:pPr>
      <w:r w:rsidRPr="00602E6A">
        <w:rPr>
          <w:rFonts w:cs="Arial"/>
          <w:sz w:val="22"/>
          <w:szCs w:val="22"/>
        </w:rPr>
        <w:t xml:space="preserve">There will be financial implications arising from the legal remedies in </w:t>
      </w:r>
      <w:proofErr w:type="spellStart"/>
      <w:r w:rsidRPr="00602E6A">
        <w:rPr>
          <w:rFonts w:cs="Arial"/>
          <w:sz w:val="22"/>
          <w:szCs w:val="22"/>
        </w:rPr>
        <w:t>Sargeant</w:t>
      </w:r>
      <w:proofErr w:type="spellEnd"/>
      <w:r w:rsidRPr="00602E6A">
        <w:rPr>
          <w:rFonts w:cs="Arial"/>
          <w:sz w:val="22"/>
          <w:szCs w:val="22"/>
        </w:rPr>
        <w:t xml:space="preserve"> and Matthews in the following areas: administration, software, legal, and operational costs. Representations </w:t>
      </w:r>
      <w:r w:rsidRPr="00602E6A">
        <w:rPr>
          <w:rFonts w:cs="Arial"/>
          <w:sz w:val="22"/>
          <w:szCs w:val="22"/>
        </w:rPr>
        <w:lastRenderedPageBreak/>
        <w:t xml:space="preserve">will </w:t>
      </w:r>
      <w:r w:rsidR="000A6080" w:rsidRPr="00602E6A">
        <w:rPr>
          <w:rFonts w:cs="Arial"/>
          <w:sz w:val="22"/>
          <w:szCs w:val="22"/>
        </w:rPr>
        <w:t xml:space="preserve">continue to </w:t>
      </w:r>
      <w:r w:rsidRPr="00602E6A">
        <w:rPr>
          <w:rFonts w:cs="Arial"/>
          <w:sz w:val="22"/>
          <w:szCs w:val="22"/>
        </w:rPr>
        <w:t>be made to the Government to seek to recover all costs arising as a direct result of the remedies.</w:t>
      </w:r>
    </w:p>
    <w:p w14:paraId="43EB3207" w14:textId="08F7B9C3" w:rsidR="001F77A5" w:rsidRPr="00602E6A" w:rsidRDefault="006455C6" w:rsidP="0099034A">
      <w:pPr>
        <w:ind w:left="567" w:hanging="567"/>
        <w:rPr>
          <w:rFonts w:cs="Arial"/>
          <w:b/>
          <w:bCs/>
          <w:sz w:val="22"/>
          <w:szCs w:val="22"/>
        </w:rPr>
      </w:pPr>
      <w:r w:rsidRPr="00602E6A">
        <w:rPr>
          <w:rFonts w:cs="Arial"/>
          <w:b/>
          <w:bCs/>
          <w:sz w:val="22"/>
          <w:szCs w:val="22"/>
        </w:rPr>
        <w:t>Equalities implications</w:t>
      </w:r>
      <w:r w:rsidR="00B10AD7" w:rsidRPr="00602E6A">
        <w:rPr>
          <w:rFonts w:cs="Arial"/>
          <w:b/>
          <w:bCs/>
          <w:sz w:val="22"/>
          <w:szCs w:val="22"/>
        </w:rPr>
        <w:t xml:space="preserve"> </w:t>
      </w:r>
    </w:p>
    <w:p w14:paraId="5086E00C" w14:textId="62260EDE" w:rsidR="0099034A" w:rsidRPr="00602E6A" w:rsidRDefault="00D36963" w:rsidP="0099034A">
      <w:pPr>
        <w:ind w:left="567" w:hanging="567"/>
        <w:rPr>
          <w:rFonts w:cs="Arial"/>
          <w:sz w:val="22"/>
          <w:szCs w:val="22"/>
        </w:rPr>
      </w:pPr>
      <w:r w:rsidRPr="00602E6A">
        <w:rPr>
          <w:rFonts w:cs="Arial"/>
          <w:sz w:val="22"/>
          <w:szCs w:val="22"/>
        </w:rPr>
        <w:t>64</w:t>
      </w:r>
      <w:r w:rsidR="00401465" w:rsidRPr="00602E6A">
        <w:rPr>
          <w:rFonts w:cs="Arial"/>
          <w:sz w:val="22"/>
          <w:szCs w:val="22"/>
        </w:rPr>
        <w:t>.</w:t>
      </w:r>
      <w:r w:rsidR="00401465" w:rsidRPr="00602E6A">
        <w:rPr>
          <w:rFonts w:cs="Arial"/>
          <w:sz w:val="22"/>
          <w:szCs w:val="22"/>
        </w:rPr>
        <w:tab/>
      </w:r>
      <w:r w:rsidR="007916A2" w:rsidRPr="00602E6A">
        <w:rPr>
          <w:rFonts w:cs="Arial"/>
          <w:sz w:val="22"/>
          <w:szCs w:val="22"/>
        </w:rPr>
        <w:t>Equalities issues a</w:t>
      </w:r>
      <w:r w:rsidR="00A13AB7" w:rsidRPr="00602E6A">
        <w:rPr>
          <w:rFonts w:cs="Arial"/>
          <w:sz w:val="22"/>
          <w:szCs w:val="22"/>
        </w:rPr>
        <w:t>r</w:t>
      </w:r>
      <w:r w:rsidR="007916A2" w:rsidRPr="00602E6A">
        <w:rPr>
          <w:rFonts w:cs="Arial"/>
          <w:sz w:val="22"/>
          <w:szCs w:val="22"/>
        </w:rPr>
        <w:t>e</w:t>
      </w:r>
      <w:r w:rsidR="00A13AB7" w:rsidRPr="00602E6A">
        <w:rPr>
          <w:rFonts w:cs="Arial"/>
          <w:sz w:val="22"/>
          <w:szCs w:val="22"/>
        </w:rPr>
        <w:t xml:space="preserve"> central to the M</w:t>
      </w:r>
      <w:r w:rsidR="004A5481" w:rsidRPr="00602E6A">
        <w:rPr>
          <w:rFonts w:cs="Arial"/>
          <w:sz w:val="22"/>
          <w:szCs w:val="22"/>
        </w:rPr>
        <w:t>c</w:t>
      </w:r>
      <w:r w:rsidR="00A13AB7" w:rsidRPr="00602E6A">
        <w:rPr>
          <w:rFonts w:cs="Arial"/>
          <w:sz w:val="22"/>
          <w:szCs w:val="22"/>
        </w:rPr>
        <w:t>Cloud/</w:t>
      </w:r>
      <w:proofErr w:type="spellStart"/>
      <w:r w:rsidR="00A13AB7" w:rsidRPr="00602E6A">
        <w:rPr>
          <w:rFonts w:cs="Arial"/>
          <w:sz w:val="22"/>
          <w:szCs w:val="22"/>
        </w:rPr>
        <w:t>Sargeant</w:t>
      </w:r>
      <w:proofErr w:type="spellEnd"/>
      <w:r w:rsidR="00A13AB7" w:rsidRPr="00602E6A">
        <w:rPr>
          <w:rFonts w:cs="Arial"/>
          <w:sz w:val="22"/>
          <w:szCs w:val="22"/>
        </w:rPr>
        <w:t xml:space="preserve"> </w:t>
      </w:r>
      <w:r w:rsidR="007316DA" w:rsidRPr="00602E6A">
        <w:rPr>
          <w:rFonts w:cs="Arial"/>
          <w:sz w:val="22"/>
          <w:szCs w:val="22"/>
        </w:rPr>
        <w:t>litigation</w:t>
      </w:r>
      <w:r w:rsidR="00163B70" w:rsidRPr="00602E6A">
        <w:rPr>
          <w:rFonts w:cs="Arial"/>
          <w:sz w:val="22"/>
          <w:szCs w:val="22"/>
        </w:rPr>
        <w:t>.</w:t>
      </w:r>
      <w:r w:rsidR="007916A2" w:rsidRPr="00602E6A">
        <w:rPr>
          <w:rFonts w:cs="Arial"/>
          <w:sz w:val="22"/>
          <w:szCs w:val="22"/>
        </w:rPr>
        <w:t xml:space="preserve"> </w:t>
      </w:r>
      <w:r w:rsidR="004F2B31" w:rsidRPr="00602E6A">
        <w:rPr>
          <w:rFonts w:cs="Arial"/>
          <w:sz w:val="22"/>
          <w:szCs w:val="22"/>
        </w:rPr>
        <w:t xml:space="preserve"> </w:t>
      </w:r>
    </w:p>
    <w:p w14:paraId="4D4C544B" w14:textId="22EF4716" w:rsidR="00A6390B" w:rsidRPr="00602E6A" w:rsidRDefault="00A6390B" w:rsidP="0099034A">
      <w:pPr>
        <w:ind w:left="567" w:hanging="567"/>
        <w:rPr>
          <w:rFonts w:cs="Arial"/>
          <w:b/>
          <w:bCs/>
          <w:sz w:val="22"/>
          <w:szCs w:val="22"/>
        </w:rPr>
      </w:pPr>
      <w:r w:rsidRPr="00602E6A">
        <w:rPr>
          <w:rFonts w:cs="Arial"/>
          <w:b/>
          <w:bCs/>
          <w:sz w:val="22"/>
          <w:szCs w:val="22"/>
        </w:rPr>
        <w:t xml:space="preserve">Next steps </w:t>
      </w:r>
    </w:p>
    <w:p w14:paraId="044A8D27" w14:textId="27B391FE" w:rsidR="00A6390B" w:rsidRPr="00602E6A" w:rsidRDefault="00D36963" w:rsidP="00D429A3">
      <w:pPr>
        <w:ind w:left="567" w:hanging="567"/>
        <w:rPr>
          <w:rFonts w:cs="Arial"/>
          <w:sz w:val="22"/>
          <w:szCs w:val="22"/>
        </w:rPr>
      </w:pPr>
      <w:r w:rsidRPr="00602E6A">
        <w:rPr>
          <w:rFonts w:cs="Arial"/>
          <w:sz w:val="22"/>
          <w:szCs w:val="22"/>
        </w:rPr>
        <w:t>65</w:t>
      </w:r>
      <w:r w:rsidR="00D429A3" w:rsidRPr="00602E6A">
        <w:rPr>
          <w:rFonts w:cs="Arial"/>
          <w:sz w:val="22"/>
          <w:szCs w:val="22"/>
        </w:rPr>
        <w:t>.</w:t>
      </w:r>
      <w:r w:rsidR="00D429A3" w:rsidRPr="00602E6A">
        <w:rPr>
          <w:rFonts w:cs="Arial"/>
          <w:sz w:val="22"/>
          <w:szCs w:val="22"/>
        </w:rPr>
        <w:tab/>
      </w:r>
      <w:r w:rsidR="005D4E77" w:rsidRPr="00602E6A">
        <w:rPr>
          <w:rFonts w:cs="Arial"/>
          <w:sz w:val="22"/>
          <w:szCs w:val="22"/>
        </w:rPr>
        <w:t>T</w:t>
      </w:r>
      <w:r w:rsidR="00A7274C" w:rsidRPr="00602E6A">
        <w:rPr>
          <w:rFonts w:cs="Arial"/>
          <w:sz w:val="22"/>
          <w:szCs w:val="22"/>
        </w:rPr>
        <w:t xml:space="preserve">he </w:t>
      </w:r>
      <w:r w:rsidR="005D4E77" w:rsidRPr="00602E6A">
        <w:rPr>
          <w:rFonts w:cs="Arial"/>
          <w:sz w:val="22"/>
          <w:szCs w:val="22"/>
        </w:rPr>
        <w:t xml:space="preserve">pension and wider workforce issues will </w:t>
      </w:r>
      <w:r w:rsidR="002E5433" w:rsidRPr="00602E6A">
        <w:rPr>
          <w:rFonts w:cs="Arial"/>
          <w:sz w:val="22"/>
          <w:szCs w:val="22"/>
        </w:rPr>
        <w:t xml:space="preserve">continue to </w:t>
      </w:r>
      <w:r w:rsidR="005D4E77" w:rsidRPr="00602E6A">
        <w:rPr>
          <w:rFonts w:cs="Arial"/>
          <w:sz w:val="22"/>
          <w:szCs w:val="22"/>
        </w:rPr>
        <w:t>be progressed as set out above.</w:t>
      </w:r>
    </w:p>
    <w:p w14:paraId="5F8626C8" w14:textId="77777777" w:rsidR="00A6390B" w:rsidRPr="003F59FE" w:rsidRDefault="00A6390B" w:rsidP="00A6390B">
      <w:pPr>
        <w:ind w:firstLine="0"/>
      </w:pPr>
    </w:p>
    <w:sectPr w:rsidR="00A6390B" w:rsidRPr="003F59FE" w:rsidSect="00376FD5">
      <w:headerReference w:type="default" r:id="rId30"/>
      <w:footerReference w:type="even" r:id="rId31"/>
      <w:headerReference w:type="first" r:id="rId32"/>
      <w:footerReference w:type="first" r:id="rId33"/>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608A" w14:textId="77777777" w:rsidR="0034037B" w:rsidRDefault="0034037B" w:rsidP="00AD62B2">
      <w:r>
        <w:separator/>
      </w:r>
    </w:p>
  </w:endnote>
  <w:endnote w:type="continuationSeparator" w:id="0">
    <w:p w14:paraId="283967C6" w14:textId="77777777" w:rsidR="0034037B" w:rsidRDefault="0034037B" w:rsidP="00AD62B2">
      <w:r>
        <w:continuationSeparator/>
      </w:r>
    </w:p>
  </w:endnote>
  <w:endnote w:type="continuationNotice" w:id="1">
    <w:p w14:paraId="136441B2" w14:textId="77777777" w:rsidR="0034037B" w:rsidRDefault="00340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4CE" w14:textId="77777777" w:rsidR="0034037B" w:rsidRDefault="0034037B" w:rsidP="00AD62B2">
      <w:r>
        <w:separator/>
      </w:r>
    </w:p>
  </w:footnote>
  <w:footnote w:type="continuationSeparator" w:id="0">
    <w:p w14:paraId="083F40DD" w14:textId="77777777" w:rsidR="0034037B" w:rsidRDefault="0034037B" w:rsidP="00AD62B2">
      <w:r>
        <w:continuationSeparator/>
      </w:r>
    </w:p>
  </w:footnote>
  <w:footnote w:type="continuationNotice" w:id="1">
    <w:p w14:paraId="33FA94CC" w14:textId="77777777" w:rsidR="0034037B" w:rsidRDefault="00340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16F6"/>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23721F"/>
    <w:multiLevelType w:val="hybridMultilevel"/>
    <w:tmpl w:val="09FEB4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915B02"/>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58E576D"/>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6A51B6"/>
    <w:multiLevelType w:val="hybridMultilevel"/>
    <w:tmpl w:val="0F7A14DA"/>
    <w:lvl w:ilvl="0" w:tplc="5AC84240">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1CD546A2"/>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7A5285"/>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00331F"/>
    <w:multiLevelType w:val="hybridMultilevel"/>
    <w:tmpl w:val="7778C5E0"/>
    <w:lvl w:ilvl="0" w:tplc="E070BA4A">
      <w:start w:val="1"/>
      <w:numFmt w:val="bullet"/>
      <w:pStyle w:val="List-nospaces"/>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CE3000"/>
    <w:multiLevelType w:val="hybridMultilevel"/>
    <w:tmpl w:val="8C1A6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A20BEF"/>
    <w:multiLevelType w:val="multilevel"/>
    <w:tmpl w:val="FB8CB87C"/>
    <w:lvl w:ilvl="0">
      <w:start w:val="59"/>
      <w:numFmt w:val="decimal"/>
      <w:lvlText w:val="%1"/>
      <w:lvlJc w:val="left"/>
      <w:pPr>
        <w:ind w:left="460" w:hanging="460"/>
      </w:pPr>
      <w:rPr>
        <w:rFonts w:hint="default"/>
      </w:rPr>
    </w:lvl>
    <w:lvl w:ilvl="1">
      <w:start w:val="2"/>
      <w:numFmt w:val="decimal"/>
      <w:lvlText w:val="%1.%2"/>
      <w:lvlJc w:val="left"/>
      <w:pPr>
        <w:ind w:left="1169" w:hanging="4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A422D3D"/>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4A1FEF"/>
    <w:multiLevelType w:val="hybridMultilevel"/>
    <w:tmpl w:val="2286EAEA"/>
    <w:lvl w:ilvl="0" w:tplc="66C408FC">
      <w:numFmt w:val="bullet"/>
      <w:lvlText w:val="•"/>
      <w:lvlJc w:val="left"/>
      <w:pPr>
        <w:ind w:left="1069" w:hanging="360"/>
      </w:pPr>
      <w:rPr>
        <w:rFonts w:ascii="Arial" w:eastAsia="Times New Roman" w:hAnsi="Arial" w:cs="Arial" w:hint="default"/>
        <w:sz w:val="24"/>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920A02"/>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46A4C7F"/>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5D03F0"/>
    <w:multiLevelType w:val="hybridMultilevel"/>
    <w:tmpl w:val="58EAA00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15:restartNumberingAfterBreak="0">
    <w:nsid w:val="4CFA4C7F"/>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5D1BA1"/>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2F5BAC"/>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A815102"/>
    <w:multiLevelType w:val="multilevel"/>
    <w:tmpl w:val="E5322FD4"/>
    <w:lvl w:ilvl="0">
      <w:start w:val="1"/>
      <w:numFmt w:val="decimal"/>
      <w:lvlText w:val="%1."/>
      <w:lvlJc w:val="left"/>
      <w:pPr>
        <w:ind w:left="720" w:hanging="360"/>
      </w:pPr>
      <w:rPr>
        <w:rFonts w:ascii="Arial" w:hAnsi="Arial" w:cs="Arial" w:hint="default"/>
        <w:color w:val="000000" w:themeColor="text1"/>
        <w:sz w:val="24"/>
        <w:szCs w:val="24"/>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B6216F9"/>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A56E07"/>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A52EB0"/>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2FD5637"/>
    <w:multiLevelType w:val="hybridMultilevel"/>
    <w:tmpl w:val="833ADD8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9" w15:restartNumberingAfterBreak="0">
    <w:nsid w:val="63561E5A"/>
    <w:multiLevelType w:val="multilevel"/>
    <w:tmpl w:val="18B0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AF6BC4"/>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42C27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575D17"/>
    <w:multiLevelType w:val="hybridMultilevel"/>
    <w:tmpl w:val="6FF8078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3251DF8"/>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B2F07F1"/>
    <w:multiLevelType w:val="multilevel"/>
    <w:tmpl w:val="DD767BC4"/>
    <w:lvl w:ilvl="0">
      <w:start w:val="1"/>
      <w:numFmt w:val="decimal"/>
      <w:lvlText w:val="%1."/>
      <w:lvlJc w:val="left"/>
      <w:pPr>
        <w:ind w:left="720" w:hanging="360"/>
      </w:pPr>
      <w:rPr>
        <w:rFonts w:hint="default"/>
        <w:color w:val="000000" w:themeColor="text1"/>
      </w:rPr>
    </w:lvl>
    <w:lvl w:ilvl="1">
      <w:start w:val="1"/>
      <w:numFmt w:val="decimal"/>
      <w:suff w:val="space"/>
      <w:lvlText w:val="%1.%2."/>
      <w:lvlJc w:val="left"/>
      <w:pPr>
        <w:ind w:left="1001" w:hanging="4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155647">
    <w:abstractNumId w:val="9"/>
  </w:num>
  <w:num w:numId="2" w16cid:durableId="1084762706">
    <w:abstractNumId w:val="43"/>
  </w:num>
  <w:num w:numId="3" w16cid:durableId="1960837319">
    <w:abstractNumId w:val="36"/>
  </w:num>
  <w:num w:numId="4" w16cid:durableId="936714562">
    <w:abstractNumId w:val="29"/>
  </w:num>
  <w:num w:numId="5" w16cid:durableId="1330909621">
    <w:abstractNumId w:val="20"/>
  </w:num>
  <w:num w:numId="6" w16cid:durableId="170996041">
    <w:abstractNumId w:val="18"/>
  </w:num>
  <w:num w:numId="7" w16cid:durableId="1951548145">
    <w:abstractNumId w:val="24"/>
  </w:num>
  <w:num w:numId="8" w16cid:durableId="1854876445">
    <w:abstractNumId w:val="45"/>
  </w:num>
  <w:num w:numId="9" w16cid:durableId="2032220452">
    <w:abstractNumId w:val="32"/>
  </w:num>
  <w:num w:numId="10" w16cid:durableId="1748071553">
    <w:abstractNumId w:val="25"/>
  </w:num>
  <w:num w:numId="11" w16cid:durableId="70006311">
    <w:abstractNumId w:val="7"/>
  </w:num>
  <w:num w:numId="12" w16cid:durableId="901138907">
    <w:abstractNumId w:val="6"/>
  </w:num>
  <w:num w:numId="13" w16cid:durableId="1585189664">
    <w:abstractNumId w:val="5"/>
  </w:num>
  <w:num w:numId="14" w16cid:durableId="1966889495">
    <w:abstractNumId w:val="4"/>
  </w:num>
  <w:num w:numId="15" w16cid:durableId="864247140">
    <w:abstractNumId w:val="8"/>
  </w:num>
  <w:num w:numId="16" w16cid:durableId="1325741775">
    <w:abstractNumId w:val="3"/>
  </w:num>
  <w:num w:numId="17" w16cid:durableId="762336727">
    <w:abstractNumId w:val="2"/>
  </w:num>
  <w:num w:numId="18" w16cid:durableId="1173569187">
    <w:abstractNumId w:val="1"/>
  </w:num>
  <w:num w:numId="19" w16cid:durableId="957687924">
    <w:abstractNumId w:val="0"/>
  </w:num>
  <w:num w:numId="20" w16cid:durableId="1953826309">
    <w:abstractNumId w:val="41"/>
  </w:num>
  <w:num w:numId="21" w16cid:durableId="26221299">
    <w:abstractNumId w:val="39"/>
  </w:num>
  <w:num w:numId="22" w16cid:durableId="375204389">
    <w:abstractNumId w:val="31"/>
  </w:num>
  <w:num w:numId="23" w16cid:durableId="1638410026">
    <w:abstractNumId w:val="23"/>
  </w:num>
  <w:num w:numId="24" w16cid:durableId="15828332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8817149">
    <w:abstractNumId w:val="38"/>
  </w:num>
  <w:num w:numId="26" w16cid:durableId="729036666">
    <w:abstractNumId w:val="14"/>
  </w:num>
  <w:num w:numId="27" w16cid:durableId="1582638335">
    <w:abstractNumId w:val="37"/>
  </w:num>
  <w:num w:numId="28" w16cid:durableId="358941832">
    <w:abstractNumId w:val="12"/>
  </w:num>
  <w:num w:numId="29" w16cid:durableId="1356347057">
    <w:abstractNumId w:val="22"/>
  </w:num>
  <w:num w:numId="30" w16cid:durableId="1272131349">
    <w:abstractNumId w:val="44"/>
  </w:num>
  <w:num w:numId="31" w16cid:durableId="700857618">
    <w:abstractNumId w:val="13"/>
  </w:num>
  <w:num w:numId="32" w16cid:durableId="114182125">
    <w:abstractNumId w:val="35"/>
  </w:num>
  <w:num w:numId="33" w16cid:durableId="596789910">
    <w:abstractNumId w:val="30"/>
  </w:num>
  <w:num w:numId="34" w16cid:durableId="303118207">
    <w:abstractNumId w:val="15"/>
  </w:num>
  <w:num w:numId="35" w16cid:durableId="2093895386">
    <w:abstractNumId w:val="26"/>
  </w:num>
  <w:num w:numId="36" w16cid:durableId="1956473324">
    <w:abstractNumId w:val="46"/>
  </w:num>
  <w:num w:numId="37" w16cid:durableId="1723282946">
    <w:abstractNumId w:val="40"/>
  </w:num>
  <w:num w:numId="38" w16cid:durableId="509223055">
    <w:abstractNumId w:val="34"/>
  </w:num>
  <w:num w:numId="39" w16cid:durableId="78869986">
    <w:abstractNumId w:val="28"/>
  </w:num>
  <w:num w:numId="40" w16cid:durableId="1912540483">
    <w:abstractNumId w:val="19"/>
  </w:num>
  <w:num w:numId="41" w16cid:durableId="1445156045">
    <w:abstractNumId w:val="10"/>
  </w:num>
  <w:num w:numId="42" w16cid:durableId="1764261447">
    <w:abstractNumId w:val="16"/>
  </w:num>
  <w:num w:numId="43" w16cid:durableId="1227062474">
    <w:abstractNumId w:val="17"/>
  </w:num>
  <w:num w:numId="44" w16cid:durableId="106854020">
    <w:abstractNumId w:val="42"/>
  </w:num>
  <w:num w:numId="45" w16cid:durableId="1273905249">
    <w:abstractNumId w:val="11"/>
  </w:num>
  <w:num w:numId="46" w16cid:durableId="680012137">
    <w:abstractNumId w:val="27"/>
  </w:num>
  <w:num w:numId="47" w16cid:durableId="23988059">
    <w:abstractNumId w:val="33"/>
  </w:num>
  <w:num w:numId="48" w16cid:durableId="185514540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11AC"/>
    <w:rsid w:val="0000315A"/>
    <w:rsid w:val="000040DD"/>
    <w:rsid w:val="000042B6"/>
    <w:rsid w:val="00004BD3"/>
    <w:rsid w:val="0000509F"/>
    <w:rsid w:val="00011667"/>
    <w:rsid w:val="000139D5"/>
    <w:rsid w:val="00016C66"/>
    <w:rsid w:val="000215D5"/>
    <w:rsid w:val="00023063"/>
    <w:rsid w:val="0002368F"/>
    <w:rsid w:val="0002792C"/>
    <w:rsid w:val="0003172B"/>
    <w:rsid w:val="000331E4"/>
    <w:rsid w:val="000367CF"/>
    <w:rsid w:val="0003687E"/>
    <w:rsid w:val="000404B5"/>
    <w:rsid w:val="00041B84"/>
    <w:rsid w:val="00042060"/>
    <w:rsid w:val="000421D6"/>
    <w:rsid w:val="00042F32"/>
    <w:rsid w:val="0004373D"/>
    <w:rsid w:val="00044090"/>
    <w:rsid w:val="00045234"/>
    <w:rsid w:val="00045AD1"/>
    <w:rsid w:val="000505D5"/>
    <w:rsid w:val="00050EC4"/>
    <w:rsid w:val="00052698"/>
    <w:rsid w:val="00053039"/>
    <w:rsid w:val="000532E9"/>
    <w:rsid w:val="00055DE4"/>
    <w:rsid w:val="000563A1"/>
    <w:rsid w:val="00060C58"/>
    <w:rsid w:val="0006525E"/>
    <w:rsid w:val="0006779E"/>
    <w:rsid w:val="000729F6"/>
    <w:rsid w:val="00076282"/>
    <w:rsid w:val="00081DEF"/>
    <w:rsid w:val="0008254C"/>
    <w:rsid w:val="00082637"/>
    <w:rsid w:val="00084AE6"/>
    <w:rsid w:val="000854F8"/>
    <w:rsid w:val="00087C10"/>
    <w:rsid w:val="00091E87"/>
    <w:rsid w:val="000A06F9"/>
    <w:rsid w:val="000A11AC"/>
    <w:rsid w:val="000A3930"/>
    <w:rsid w:val="000A3D4A"/>
    <w:rsid w:val="000A46DA"/>
    <w:rsid w:val="000A6080"/>
    <w:rsid w:val="000B1ABC"/>
    <w:rsid w:val="000B212F"/>
    <w:rsid w:val="000B3D9D"/>
    <w:rsid w:val="000B5C2C"/>
    <w:rsid w:val="000B6A97"/>
    <w:rsid w:val="000C083B"/>
    <w:rsid w:val="000C392C"/>
    <w:rsid w:val="000D007C"/>
    <w:rsid w:val="000D1204"/>
    <w:rsid w:val="000D3492"/>
    <w:rsid w:val="000D796A"/>
    <w:rsid w:val="000E1F9C"/>
    <w:rsid w:val="000E4BC6"/>
    <w:rsid w:val="000E6728"/>
    <w:rsid w:val="000F0B21"/>
    <w:rsid w:val="000F32A5"/>
    <w:rsid w:val="000F5D79"/>
    <w:rsid w:val="00101493"/>
    <w:rsid w:val="00101F83"/>
    <w:rsid w:val="00102697"/>
    <w:rsid w:val="001057E1"/>
    <w:rsid w:val="00105C11"/>
    <w:rsid w:val="001079C7"/>
    <w:rsid w:val="00110098"/>
    <w:rsid w:val="0011346F"/>
    <w:rsid w:val="001134E5"/>
    <w:rsid w:val="00116326"/>
    <w:rsid w:val="001215BB"/>
    <w:rsid w:val="00122F13"/>
    <w:rsid w:val="00124B9B"/>
    <w:rsid w:val="00124CBB"/>
    <w:rsid w:val="00125CDC"/>
    <w:rsid w:val="00125D0E"/>
    <w:rsid w:val="00130DEC"/>
    <w:rsid w:val="0013323B"/>
    <w:rsid w:val="00133904"/>
    <w:rsid w:val="00134BDD"/>
    <w:rsid w:val="00136788"/>
    <w:rsid w:val="0013776B"/>
    <w:rsid w:val="001379B6"/>
    <w:rsid w:val="00143FF7"/>
    <w:rsid w:val="001471EE"/>
    <w:rsid w:val="00151173"/>
    <w:rsid w:val="00151EED"/>
    <w:rsid w:val="00153423"/>
    <w:rsid w:val="00154DF0"/>
    <w:rsid w:val="00156625"/>
    <w:rsid w:val="00157434"/>
    <w:rsid w:val="00160176"/>
    <w:rsid w:val="00162B91"/>
    <w:rsid w:val="001632A2"/>
    <w:rsid w:val="00163B70"/>
    <w:rsid w:val="00166E2A"/>
    <w:rsid w:val="00167CB4"/>
    <w:rsid w:val="00175EDF"/>
    <w:rsid w:val="0017691C"/>
    <w:rsid w:val="00181B7C"/>
    <w:rsid w:val="0018238B"/>
    <w:rsid w:val="00185128"/>
    <w:rsid w:val="00185A98"/>
    <w:rsid w:val="0018738B"/>
    <w:rsid w:val="001879BE"/>
    <w:rsid w:val="00190C75"/>
    <w:rsid w:val="00192B23"/>
    <w:rsid w:val="001935FB"/>
    <w:rsid w:val="00194699"/>
    <w:rsid w:val="00195667"/>
    <w:rsid w:val="00195A64"/>
    <w:rsid w:val="00196648"/>
    <w:rsid w:val="001A047F"/>
    <w:rsid w:val="001B0064"/>
    <w:rsid w:val="001B2CCF"/>
    <w:rsid w:val="001B3088"/>
    <w:rsid w:val="001B6714"/>
    <w:rsid w:val="001C0B7F"/>
    <w:rsid w:val="001C2D2F"/>
    <w:rsid w:val="001C3958"/>
    <w:rsid w:val="001C403B"/>
    <w:rsid w:val="001C4411"/>
    <w:rsid w:val="001C4418"/>
    <w:rsid w:val="001C64F4"/>
    <w:rsid w:val="001C7965"/>
    <w:rsid w:val="001D0BC8"/>
    <w:rsid w:val="001D0E03"/>
    <w:rsid w:val="001D1B7C"/>
    <w:rsid w:val="001D4A1C"/>
    <w:rsid w:val="001E4FE0"/>
    <w:rsid w:val="001F0709"/>
    <w:rsid w:val="001F1289"/>
    <w:rsid w:val="001F16FE"/>
    <w:rsid w:val="001F242F"/>
    <w:rsid w:val="001F2A47"/>
    <w:rsid w:val="001F3FAA"/>
    <w:rsid w:val="001F50CB"/>
    <w:rsid w:val="001F77A5"/>
    <w:rsid w:val="0020025E"/>
    <w:rsid w:val="00201BBD"/>
    <w:rsid w:val="002026E1"/>
    <w:rsid w:val="00202AA9"/>
    <w:rsid w:val="00204C0B"/>
    <w:rsid w:val="00204D53"/>
    <w:rsid w:val="002068EA"/>
    <w:rsid w:val="0020777C"/>
    <w:rsid w:val="0021011B"/>
    <w:rsid w:val="002139AA"/>
    <w:rsid w:val="00214778"/>
    <w:rsid w:val="00216412"/>
    <w:rsid w:val="00221E92"/>
    <w:rsid w:val="0022517A"/>
    <w:rsid w:val="002255B6"/>
    <w:rsid w:val="0023423C"/>
    <w:rsid w:val="002422C3"/>
    <w:rsid w:val="00244829"/>
    <w:rsid w:val="002449D3"/>
    <w:rsid w:val="00246238"/>
    <w:rsid w:val="00247D27"/>
    <w:rsid w:val="002512FF"/>
    <w:rsid w:val="00254CC6"/>
    <w:rsid w:val="00255BD6"/>
    <w:rsid w:val="00265CB4"/>
    <w:rsid w:val="002714B0"/>
    <w:rsid w:val="00271605"/>
    <w:rsid w:val="0027249A"/>
    <w:rsid w:val="00273725"/>
    <w:rsid w:val="00273AA8"/>
    <w:rsid w:val="00275BC8"/>
    <w:rsid w:val="00281BD7"/>
    <w:rsid w:val="0028267D"/>
    <w:rsid w:val="0028316C"/>
    <w:rsid w:val="00284869"/>
    <w:rsid w:val="00285124"/>
    <w:rsid w:val="00286DCA"/>
    <w:rsid w:val="002873FA"/>
    <w:rsid w:val="00290AB2"/>
    <w:rsid w:val="00292FD7"/>
    <w:rsid w:val="002954FA"/>
    <w:rsid w:val="00295835"/>
    <w:rsid w:val="00296747"/>
    <w:rsid w:val="002A014B"/>
    <w:rsid w:val="002A7C7F"/>
    <w:rsid w:val="002A7E22"/>
    <w:rsid w:val="002B7778"/>
    <w:rsid w:val="002C25E8"/>
    <w:rsid w:val="002C4A19"/>
    <w:rsid w:val="002C6967"/>
    <w:rsid w:val="002C7020"/>
    <w:rsid w:val="002C7104"/>
    <w:rsid w:val="002D013E"/>
    <w:rsid w:val="002D04DC"/>
    <w:rsid w:val="002D1E45"/>
    <w:rsid w:val="002D35DE"/>
    <w:rsid w:val="002D4F8A"/>
    <w:rsid w:val="002D66CC"/>
    <w:rsid w:val="002E3791"/>
    <w:rsid w:val="002E3C12"/>
    <w:rsid w:val="002E5433"/>
    <w:rsid w:val="002E6FB1"/>
    <w:rsid w:val="002F2753"/>
    <w:rsid w:val="002F4AF3"/>
    <w:rsid w:val="0030031B"/>
    <w:rsid w:val="00302864"/>
    <w:rsid w:val="00304663"/>
    <w:rsid w:val="00305796"/>
    <w:rsid w:val="003079BE"/>
    <w:rsid w:val="003137E0"/>
    <w:rsid w:val="00317086"/>
    <w:rsid w:val="00321249"/>
    <w:rsid w:val="00325289"/>
    <w:rsid w:val="00327B08"/>
    <w:rsid w:val="00327EB5"/>
    <w:rsid w:val="0033077B"/>
    <w:rsid w:val="00331707"/>
    <w:rsid w:val="0033253A"/>
    <w:rsid w:val="00335D25"/>
    <w:rsid w:val="00337C51"/>
    <w:rsid w:val="0034037B"/>
    <w:rsid w:val="00341726"/>
    <w:rsid w:val="00345D07"/>
    <w:rsid w:val="003469D4"/>
    <w:rsid w:val="00347E4A"/>
    <w:rsid w:val="003553E6"/>
    <w:rsid w:val="00355734"/>
    <w:rsid w:val="003566B0"/>
    <w:rsid w:val="00357547"/>
    <w:rsid w:val="003629B8"/>
    <w:rsid w:val="00363F09"/>
    <w:rsid w:val="00365015"/>
    <w:rsid w:val="00371E87"/>
    <w:rsid w:val="003737D0"/>
    <w:rsid w:val="00375F9A"/>
    <w:rsid w:val="00376FD5"/>
    <w:rsid w:val="00385D68"/>
    <w:rsid w:val="003904AE"/>
    <w:rsid w:val="0039168F"/>
    <w:rsid w:val="00395AD4"/>
    <w:rsid w:val="0039623C"/>
    <w:rsid w:val="00396A7F"/>
    <w:rsid w:val="003A075E"/>
    <w:rsid w:val="003A0939"/>
    <w:rsid w:val="003A15A7"/>
    <w:rsid w:val="003A3A54"/>
    <w:rsid w:val="003A489D"/>
    <w:rsid w:val="003A7E51"/>
    <w:rsid w:val="003B2052"/>
    <w:rsid w:val="003B2951"/>
    <w:rsid w:val="003B36B8"/>
    <w:rsid w:val="003B3A01"/>
    <w:rsid w:val="003B4A1B"/>
    <w:rsid w:val="003C76C1"/>
    <w:rsid w:val="003D1170"/>
    <w:rsid w:val="003D4E13"/>
    <w:rsid w:val="003D55B7"/>
    <w:rsid w:val="003D707B"/>
    <w:rsid w:val="003E42B8"/>
    <w:rsid w:val="003E4E7B"/>
    <w:rsid w:val="003F0654"/>
    <w:rsid w:val="003F3A6C"/>
    <w:rsid w:val="003F59FE"/>
    <w:rsid w:val="003F6ACE"/>
    <w:rsid w:val="003F7C40"/>
    <w:rsid w:val="00400A51"/>
    <w:rsid w:val="00401465"/>
    <w:rsid w:val="004026A7"/>
    <w:rsid w:val="00413009"/>
    <w:rsid w:val="0041466D"/>
    <w:rsid w:val="00415CB8"/>
    <w:rsid w:val="00420AFD"/>
    <w:rsid w:val="00420B67"/>
    <w:rsid w:val="00421612"/>
    <w:rsid w:val="00422112"/>
    <w:rsid w:val="004223EE"/>
    <w:rsid w:val="00423B3B"/>
    <w:rsid w:val="00425C92"/>
    <w:rsid w:val="004328EF"/>
    <w:rsid w:val="004343F5"/>
    <w:rsid w:val="00437A6A"/>
    <w:rsid w:val="00442180"/>
    <w:rsid w:val="00447DCB"/>
    <w:rsid w:val="0045278B"/>
    <w:rsid w:val="00452C8B"/>
    <w:rsid w:val="00457262"/>
    <w:rsid w:val="00465228"/>
    <w:rsid w:val="00467FC9"/>
    <w:rsid w:val="00470326"/>
    <w:rsid w:val="00471713"/>
    <w:rsid w:val="00471AEC"/>
    <w:rsid w:val="00471E82"/>
    <w:rsid w:val="00472C53"/>
    <w:rsid w:val="0047422A"/>
    <w:rsid w:val="004744E2"/>
    <w:rsid w:val="004748F8"/>
    <w:rsid w:val="00476E66"/>
    <w:rsid w:val="00480C79"/>
    <w:rsid w:val="004812FF"/>
    <w:rsid w:val="004813F5"/>
    <w:rsid w:val="00481F27"/>
    <w:rsid w:val="00485BDB"/>
    <w:rsid w:val="004866DB"/>
    <w:rsid w:val="00486944"/>
    <w:rsid w:val="00486EBD"/>
    <w:rsid w:val="0048729E"/>
    <w:rsid w:val="00487AA8"/>
    <w:rsid w:val="004903A1"/>
    <w:rsid w:val="004961F7"/>
    <w:rsid w:val="004964F7"/>
    <w:rsid w:val="004969D8"/>
    <w:rsid w:val="00497362"/>
    <w:rsid w:val="004A5481"/>
    <w:rsid w:val="004A550F"/>
    <w:rsid w:val="004A58AD"/>
    <w:rsid w:val="004A6353"/>
    <w:rsid w:val="004B0B49"/>
    <w:rsid w:val="004B3A30"/>
    <w:rsid w:val="004C0E85"/>
    <w:rsid w:val="004C15C7"/>
    <w:rsid w:val="004C1903"/>
    <w:rsid w:val="004D32E2"/>
    <w:rsid w:val="004D3D50"/>
    <w:rsid w:val="004D736A"/>
    <w:rsid w:val="004D76CA"/>
    <w:rsid w:val="004E09CD"/>
    <w:rsid w:val="004E130E"/>
    <w:rsid w:val="004E2432"/>
    <w:rsid w:val="004E31D1"/>
    <w:rsid w:val="004E3D54"/>
    <w:rsid w:val="004E43B1"/>
    <w:rsid w:val="004E46F9"/>
    <w:rsid w:val="004F2B31"/>
    <w:rsid w:val="004F447D"/>
    <w:rsid w:val="004F4590"/>
    <w:rsid w:val="004F4636"/>
    <w:rsid w:val="004F68A2"/>
    <w:rsid w:val="00503519"/>
    <w:rsid w:val="00503754"/>
    <w:rsid w:val="00503F89"/>
    <w:rsid w:val="00506A13"/>
    <w:rsid w:val="00510A64"/>
    <w:rsid w:val="00512478"/>
    <w:rsid w:val="00512DF2"/>
    <w:rsid w:val="00513F23"/>
    <w:rsid w:val="00516DF0"/>
    <w:rsid w:val="00520154"/>
    <w:rsid w:val="00526D9F"/>
    <w:rsid w:val="00527D6E"/>
    <w:rsid w:val="0053346B"/>
    <w:rsid w:val="00535D6E"/>
    <w:rsid w:val="005372A7"/>
    <w:rsid w:val="00540C4E"/>
    <w:rsid w:val="005460A6"/>
    <w:rsid w:val="0054764F"/>
    <w:rsid w:val="00551076"/>
    <w:rsid w:val="0055129A"/>
    <w:rsid w:val="00552C20"/>
    <w:rsid w:val="00552CFE"/>
    <w:rsid w:val="00560AB7"/>
    <w:rsid w:val="00562621"/>
    <w:rsid w:val="00565620"/>
    <w:rsid w:val="00567B7A"/>
    <w:rsid w:val="00571612"/>
    <w:rsid w:val="005720CE"/>
    <w:rsid w:val="00573D12"/>
    <w:rsid w:val="0057403C"/>
    <w:rsid w:val="0057492C"/>
    <w:rsid w:val="00580AD1"/>
    <w:rsid w:val="00582199"/>
    <w:rsid w:val="00583B04"/>
    <w:rsid w:val="0058413B"/>
    <w:rsid w:val="00584BDE"/>
    <w:rsid w:val="00584D71"/>
    <w:rsid w:val="00585178"/>
    <w:rsid w:val="005855E7"/>
    <w:rsid w:val="005861C2"/>
    <w:rsid w:val="00587EA1"/>
    <w:rsid w:val="00593219"/>
    <w:rsid w:val="005A3A9A"/>
    <w:rsid w:val="005A7236"/>
    <w:rsid w:val="005B40FE"/>
    <w:rsid w:val="005C379A"/>
    <w:rsid w:val="005C409E"/>
    <w:rsid w:val="005D08F8"/>
    <w:rsid w:val="005D3706"/>
    <w:rsid w:val="005D4AAA"/>
    <w:rsid w:val="005D4E77"/>
    <w:rsid w:val="005D52A9"/>
    <w:rsid w:val="005D785E"/>
    <w:rsid w:val="005E03E8"/>
    <w:rsid w:val="005E1E34"/>
    <w:rsid w:val="005E1E96"/>
    <w:rsid w:val="005E2665"/>
    <w:rsid w:val="005E397E"/>
    <w:rsid w:val="005E557E"/>
    <w:rsid w:val="005F01EA"/>
    <w:rsid w:val="005F1E59"/>
    <w:rsid w:val="005F35B6"/>
    <w:rsid w:val="005F4FEE"/>
    <w:rsid w:val="005F64DB"/>
    <w:rsid w:val="00602E6A"/>
    <w:rsid w:val="0060573D"/>
    <w:rsid w:val="00610071"/>
    <w:rsid w:val="00610B50"/>
    <w:rsid w:val="00614444"/>
    <w:rsid w:val="00616157"/>
    <w:rsid w:val="00622CF7"/>
    <w:rsid w:val="00622DE1"/>
    <w:rsid w:val="006267B8"/>
    <w:rsid w:val="00627EC8"/>
    <w:rsid w:val="006306EE"/>
    <w:rsid w:val="00633DED"/>
    <w:rsid w:val="00637846"/>
    <w:rsid w:val="006427E3"/>
    <w:rsid w:val="00643CEB"/>
    <w:rsid w:val="00643FF4"/>
    <w:rsid w:val="00645595"/>
    <w:rsid w:val="006455C6"/>
    <w:rsid w:val="00645C7E"/>
    <w:rsid w:val="00646D25"/>
    <w:rsid w:val="006516B2"/>
    <w:rsid w:val="00652442"/>
    <w:rsid w:val="00652AAC"/>
    <w:rsid w:val="00656E3E"/>
    <w:rsid w:val="006574A6"/>
    <w:rsid w:val="00663ECE"/>
    <w:rsid w:val="00664ACC"/>
    <w:rsid w:val="00664FE9"/>
    <w:rsid w:val="00667297"/>
    <w:rsid w:val="00671E42"/>
    <w:rsid w:val="00672288"/>
    <w:rsid w:val="0067291C"/>
    <w:rsid w:val="006731A2"/>
    <w:rsid w:val="0067444B"/>
    <w:rsid w:val="00676525"/>
    <w:rsid w:val="0067784C"/>
    <w:rsid w:val="00680917"/>
    <w:rsid w:val="006826F7"/>
    <w:rsid w:val="006858BF"/>
    <w:rsid w:val="00686181"/>
    <w:rsid w:val="00690B8B"/>
    <w:rsid w:val="00692448"/>
    <w:rsid w:val="006A0790"/>
    <w:rsid w:val="006B1898"/>
    <w:rsid w:val="006B6C63"/>
    <w:rsid w:val="006C088E"/>
    <w:rsid w:val="006C399E"/>
    <w:rsid w:val="006C42FB"/>
    <w:rsid w:val="006C5DEC"/>
    <w:rsid w:val="006C70DE"/>
    <w:rsid w:val="006D11E1"/>
    <w:rsid w:val="006D132E"/>
    <w:rsid w:val="006D241D"/>
    <w:rsid w:val="006D3CD1"/>
    <w:rsid w:val="006D6B6C"/>
    <w:rsid w:val="006E432A"/>
    <w:rsid w:val="006E5EC5"/>
    <w:rsid w:val="006F12D2"/>
    <w:rsid w:val="006F1D90"/>
    <w:rsid w:val="006F4292"/>
    <w:rsid w:val="006F4968"/>
    <w:rsid w:val="00701BA4"/>
    <w:rsid w:val="0070243A"/>
    <w:rsid w:val="007045F2"/>
    <w:rsid w:val="00707D06"/>
    <w:rsid w:val="00711939"/>
    <w:rsid w:val="00713CA0"/>
    <w:rsid w:val="0071649C"/>
    <w:rsid w:val="0071749D"/>
    <w:rsid w:val="00720DEE"/>
    <w:rsid w:val="00721592"/>
    <w:rsid w:val="0072315F"/>
    <w:rsid w:val="007278C2"/>
    <w:rsid w:val="00731307"/>
    <w:rsid w:val="007316DA"/>
    <w:rsid w:val="00734A7E"/>
    <w:rsid w:val="00735227"/>
    <w:rsid w:val="0073739B"/>
    <w:rsid w:val="00740365"/>
    <w:rsid w:val="00740387"/>
    <w:rsid w:val="00740F85"/>
    <w:rsid w:val="00741818"/>
    <w:rsid w:val="00741D71"/>
    <w:rsid w:val="0074314C"/>
    <w:rsid w:val="007465A9"/>
    <w:rsid w:val="0075067B"/>
    <w:rsid w:val="007513EA"/>
    <w:rsid w:val="007516A1"/>
    <w:rsid w:val="00752026"/>
    <w:rsid w:val="007522A4"/>
    <w:rsid w:val="007556A8"/>
    <w:rsid w:val="007566A0"/>
    <w:rsid w:val="00756E43"/>
    <w:rsid w:val="0076108E"/>
    <w:rsid w:val="00762786"/>
    <w:rsid w:val="0076762E"/>
    <w:rsid w:val="007718D4"/>
    <w:rsid w:val="0077524D"/>
    <w:rsid w:val="00776BB2"/>
    <w:rsid w:val="007835F2"/>
    <w:rsid w:val="00784645"/>
    <w:rsid w:val="00787B0B"/>
    <w:rsid w:val="00787BCB"/>
    <w:rsid w:val="00791454"/>
    <w:rsid w:val="007916A2"/>
    <w:rsid w:val="007918BC"/>
    <w:rsid w:val="00792237"/>
    <w:rsid w:val="00794A67"/>
    <w:rsid w:val="007A27E3"/>
    <w:rsid w:val="007A2FC5"/>
    <w:rsid w:val="007A3157"/>
    <w:rsid w:val="007A4D40"/>
    <w:rsid w:val="007B0BEE"/>
    <w:rsid w:val="007B0E3B"/>
    <w:rsid w:val="007B0F24"/>
    <w:rsid w:val="007B1D9E"/>
    <w:rsid w:val="007B6174"/>
    <w:rsid w:val="007B6FFF"/>
    <w:rsid w:val="007C337E"/>
    <w:rsid w:val="007C3751"/>
    <w:rsid w:val="007C3BC2"/>
    <w:rsid w:val="007C4E69"/>
    <w:rsid w:val="007C559D"/>
    <w:rsid w:val="007C768F"/>
    <w:rsid w:val="007D2550"/>
    <w:rsid w:val="007D2BFD"/>
    <w:rsid w:val="007D335D"/>
    <w:rsid w:val="007D33F0"/>
    <w:rsid w:val="007D6682"/>
    <w:rsid w:val="007D7BBE"/>
    <w:rsid w:val="007D7D4C"/>
    <w:rsid w:val="007E1B30"/>
    <w:rsid w:val="007E6BE0"/>
    <w:rsid w:val="007F1381"/>
    <w:rsid w:val="007F28E6"/>
    <w:rsid w:val="007F33FD"/>
    <w:rsid w:val="007F3910"/>
    <w:rsid w:val="007F3FCE"/>
    <w:rsid w:val="007F59BC"/>
    <w:rsid w:val="007F6E3E"/>
    <w:rsid w:val="0080087B"/>
    <w:rsid w:val="00803C71"/>
    <w:rsid w:val="00803F83"/>
    <w:rsid w:val="008048EF"/>
    <w:rsid w:val="0080622B"/>
    <w:rsid w:val="00811FAF"/>
    <w:rsid w:val="0081209B"/>
    <w:rsid w:val="00816711"/>
    <w:rsid w:val="008200FE"/>
    <w:rsid w:val="008218BC"/>
    <w:rsid w:val="00821E3F"/>
    <w:rsid w:val="008256F0"/>
    <w:rsid w:val="00825ED5"/>
    <w:rsid w:val="008332C5"/>
    <w:rsid w:val="00836B85"/>
    <w:rsid w:val="00842651"/>
    <w:rsid w:val="008466B4"/>
    <w:rsid w:val="00847148"/>
    <w:rsid w:val="00847890"/>
    <w:rsid w:val="00850519"/>
    <w:rsid w:val="008537A6"/>
    <w:rsid w:val="00855D9A"/>
    <w:rsid w:val="00865245"/>
    <w:rsid w:val="00865B77"/>
    <w:rsid w:val="008746E6"/>
    <w:rsid w:val="00880C7A"/>
    <w:rsid w:val="0088301E"/>
    <w:rsid w:val="00883C9E"/>
    <w:rsid w:val="00885D1D"/>
    <w:rsid w:val="008905DD"/>
    <w:rsid w:val="00892175"/>
    <w:rsid w:val="00892487"/>
    <w:rsid w:val="0089382D"/>
    <w:rsid w:val="00895969"/>
    <w:rsid w:val="008A3212"/>
    <w:rsid w:val="008A5A73"/>
    <w:rsid w:val="008B1B4E"/>
    <w:rsid w:val="008B24A3"/>
    <w:rsid w:val="008B2E69"/>
    <w:rsid w:val="008B5701"/>
    <w:rsid w:val="008C1940"/>
    <w:rsid w:val="008C2756"/>
    <w:rsid w:val="008C33DB"/>
    <w:rsid w:val="008C4481"/>
    <w:rsid w:val="008C45DC"/>
    <w:rsid w:val="008C4FB2"/>
    <w:rsid w:val="008C561A"/>
    <w:rsid w:val="008C5892"/>
    <w:rsid w:val="008C640E"/>
    <w:rsid w:val="008C766D"/>
    <w:rsid w:val="008C7AEC"/>
    <w:rsid w:val="008C7D2D"/>
    <w:rsid w:val="008D2E92"/>
    <w:rsid w:val="008D340E"/>
    <w:rsid w:val="008D4814"/>
    <w:rsid w:val="008D6C25"/>
    <w:rsid w:val="008E5800"/>
    <w:rsid w:val="008E748E"/>
    <w:rsid w:val="008E7823"/>
    <w:rsid w:val="008F174E"/>
    <w:rsid w:val="008F180D"/>
    <w:rsid w:val="008F5B31"/>
    <w:rsid w:val="008F5F53"/>
    <w:rsid w:val="008F608D"/>
    <w:rsid w:val="008F6735"/>
    <w:rsid w:val="008F6C25"/>
    <w:rsid w:val="009000B6"/>
    <w:rsid w:val="00900AD3"/>
    <w:rsid w:val="00901B0B"/>
    <w:rsid w:val="00902EFF"/>
    <w:rsid w:val="00903342"/>
    <w:rsid w:val="00905BB1"/>
    <w:rsid w:val="00912768"/>
    <w:rsid w:val="0091360C"/>
    <w:rsid w:val="009142C3"/>
    <w:rsid w:val="00915820"/>
    <w:rsid w:val="00923F56"/>
    <w:rsid w:val="009256E7"/>
    <w:rsid w:val="00927ED2"/>
    <w:rsid w:val="00930614"/>
    <w:rsid w:val="009350E9"/>
    <w:rsid w:val="00936955"/>
    <w:rsid w:val="00943346"/>
    <w:rsid w:val="00944ABA"/>
    <w:rsid w:val="009455B1"/>
    <w:rsid w:val="00945686"/>
    <w:rsid w:val="00945D34"/>
    <w:rsid w:val="0094628B"/>
    <w:rsid w:val="00950936"/>
    <w:rsid w:val="009536BB"/>
    <w:rsid w:val="00953728"/>
    <w:rsid w:val="00954FCE"/>
    <w:rsid w:val="00956B1F"/>
    <w:rsid w:val="00956F8B"/>
    <w:rsid w:val="00957C39"/>
    <w:rsid w:val="00960AD7"/>
    <w:rsid w:val="0096147C"/>
    <w:rsid w:val="009634D9"/>
    <w:rsid w:val="00963DC2"/>
    <w:rsid w:val="0096624C"/>
    <w:rsid w:val="0097255F"/>
    <w:rsid w:val="00974826"/>
    <w:rsid w:val="009749F0"/>
    <w:rsid w:val="009846C6"/>
    <w:rsid w:val="0098520D"/>
    <w:rsid w:val="00987523"/>
    <w:rsid w:val="009878BD"/>
    <w:rsid w:val="00987B43"/>
    <w:rsid w:val="0099034A"/>
    <w:rsid w:val="00992FB0"/>
    <w:rsid w:val="00993861"/>
    <w:rsid w:val="00995D93"/>
    <w:rsid w:val="00997883"/>
    <w:rsid w:val="00997F7B"/>
    <w:rsid w:val="009A2130"/>
    <w:rsid w:val="009A28B5"/>
    <w:rsid w:val="009A2A70"/>
    <w:rsid w:val="009A2EF4"/>
    <w:rsid w:val="009A5A01"/>
    <w:rsid w:val="009A6C11"/>
    <w:rsid w:val="009B7EF4"/>
    <w:rsid w:val="009C0A70"/>
    <w:rsid w:val="009C23EB"/>
    <w:rsid w:val="009C4692"/>
    <w:rsid w:val="009C5246"/>
    <w:rsid w:val="009C6E89"/>
    <w:rsid w:val="009C7B37"/>
    <w:rsid w:val="009D274E"/>
    <w:rsid w:val="009D34BF"/>
    <w:rsid w:val="009D5BEA"/>
    <w:rsid w:val="009D6442"/>
    <w:rsid w:val="009D77EE"/>
    <w:rsid w:val="009E2623"/>
    <w:rsid w:val="009E2E62"/>
    <w:rsid w:val="009E3E52"/>
    <w:rsid w:val="009E5E45"/>
    <w:rsid w:val="009E6111"/>
    <w:rsid w:val="009F1F4A"/>
    <w:rsid w:val="009F57DE"/>
    <w:rsid w:val="00A02CAC"/>
    <w:rsid w:val="00A02DE8"/>
    <w:rsid w:val="00A10B84"/>
    <w:rsid w:val="00A13AB7"/>
    <w:rsid w:val="00A16FA9"/>
    <w:rsid w:val="00A223AA"/>
    <w:rsid w:val="00A24688"/>
    <w:rsid w:val="00A24768"/>
    <w:rsid w:val="00A247CC"/>
    <w:rsid w:val="00A254DB"/>
    <w:rsid w:val="00A32C9B"/>
    <w:rsid w:val="00A4036D"/>
    <w:rsid w:val="00A41A73"/>
    <w:rsid w:val="00A42B71"/>
    <w:rsid w:val="00A53F87"/>
    <w:rsid w:val="00A54024"/>
    <w:rsid w:val="00A57CAD"/>
    <w:rsid w:val="00A60982"/>
    <w:rsid w:val="00A61BB3"/>
    <w:rsid w:val="00A62283"/>
    <w:rsid w:val="00A6390B"/>
    <w:rsid w:val="00A66425"/>
    <w:rsid w:val="00A70EA7"/>
    <w:rsid w:val="00A71477"/>
    <w:rsid w:val="00A719D2"/>
    <w:rsid w:val="00A7274C"/>
    <w:rsid w:val="00A81C81"/>
    <w:rsid w:val="00A87EB7"/>
    <w:rsid w:val="00A92390"/>
    <w:rsid w:val="00A960EC"/>
    <w:rsid w:val="00AA0138"/>
    <w:rsid w:val="00AA13FE"/>
    <w:rsid w:val="00AA2CA8"/>
    <w:rsid w:val="00AA41E2"/>
    <w:rsid w:val="00AB01D7"/>
    <w:rsid w:val="00AB337D"/>
    <w:rsid w:val="00AB56A2"/>
    <w:rsid w:val="00AB60A4"/>
    <w:rsid w:val="00AC2D89"/>
    <w:rsid w:val="00AC49C4"/>
    <w:rsid w:val="00AD62B2"/>
    <w:rsid w:val="00AE33E9"/>
    <w:rsid w:val="00AE3577"/>
    <w:rsid w:val="00AE48D3"/>
    <w:rsid w:val="00AE4C39"/>
    <w:rsid w:val="00AE5312"/>
    <w:rsid w:val="00AF1F15"/>
    <w:rsid w:val="00AF201F"/>
    <w:rsid w:val="00AF3625"/>
    <w:rsid w:val="00AF421F"/>
    <w:rsid w:val="00AF54AD"/>
    <w:rsid w:val="00AF7A1A"/>
    <w:rsid w:val="00B02092"/>
    <w:rsid w:val="00B0699A"/>
    <w:rsid w:val="00B07E89"/>
    <w:rsid w:val="00B101EC"/>
    <w:rsid w:val="00B10AD7"/>
    <w:rsid w:val="00B10F77"/>
    <w:rsid w:val="00B11F34"/>
    <w:rsid w:val="00B1244C"/>
    <w:rsid w:val="00B127A9"/>
    <w:rsid w:val="00B134BD"/>
    <w:rsid w:val="00B137C9"/>
    <w:rsid w:val="00B14707"/>
    <w:rsid w:val="00B223D9"/>
    <w:rsid w:val="00B248D9"/>
    <w:rsid w:val="00B25AA1"/>
    <w:rsid w:val="00B270C0"/>
    <w:rsid w:val="00B34305"/>
    <w:rsid w:val="00B34944"/>
    <w:rsid w:val="00B34B91"/>
    <w:rsid w:val="00B36447"/>
    <w:rsid w:val="00B43FC6"/>
    <w:rsid w:val="00B51524"/>
    <w:rsid w:val="00B51865"/>
    <w:rsid w:val="00B5222F"/>
    <w:rsid w:val="00B524B1"/>
    <w:rsid w:val="00B53E0A"/>
    <w:rsid w:val="00B55238"/>
    <w:rsid w:val="00B562D4"/>
    <w:rsid w:val="00B56823"/>
    <w:rsid w:val="00B57EAE"/>
    <w:rsid w:val="00B6017E"/>
    <w:rsid w:val="00B61644"/>
    <w:rsid w:val="00B61DC0"/>
    <w:rsid w:val="00B632F8"/>
    <w:rsid w:val="00B632FD"/>
    <w:rsid w:val="00B6379A"/>
    <w:rsid w:val="00B65146"/>
    <w:rsid w:val="00B65E20"/>
    <w:rsid w:val="00B675FD"/>
    <w:rsid w:val="00B720D4"/>
    <w:rsid w:val="00B722EA"/>
    <w:rsid w:val="00B72DE9"/>
    <w:rsid w:val="00B737B0"/>
    <w:rsid w:val="00B754E7"/>
    <w:rsid w:val="00B76CC0"/>
    <w:rsid w:val="00B80C48"/>
    <w:rsid w:val="00B81E51"/>
    <w:rsid w:val="00B826E5"/>
    <w:rsid w:val="00B872F6"/>
    <w:rsid w:val="00B953ED"/>
    <w:rsid w:val="00B9605D"/>
    <w:rsid w:val="00B976D2"/>
    <w:rsid w:val="00BA10BE"/>
    <w:rsid w:val="00BA11D3"/>
    <w:rsid w:val="00BA4CC2"/>
    <w:rsid w:val="00BA5321"/>
    <w:rsid w:val="00BA6C97"/>
    <w:rsid w:val="00BA73DA"/>
    <w:rsid w:val="00BA7C52"/>
    <w:rsid w:val="00BB01C1"/>
    <w:rsid w:val="00BB1917"/>
    <w:rsid w:val="00BB2958"/>
    <w:rsid w:val="00BB392E"/>
    <w:rsid w:val="00BC0F0F"/>
    <w:rsid w:val="00BC1853"/>
    <w:rsid w:val="00BC1F12"/>
    <w:rsid w:val="00BC5FEE"/>
    <w:rsid w:val="00BC664C"/>
    <w:rsid w:val="00BC6B2D"/>
    <w:rsid w:val="00BC7B46"/>
    <w:rsid w:val="00BD5521"/>
    <w:rsid w:val="00BE0519"/>
    <w:rsid w:val="00BE0ACB"/>
    <w:rsid w:val="00BE6031"/>
    <w:rsid w:val="00BF17D6"/>
    <w:rsid w:val="00BF2E9C"/>
    <w:rsid w:val="00BF5518"/>
    <w:rsid w:val="00BF60F0"/>
    <w:rsid w:val="00BF7038"/>
    <w:rsid w:val="00C11A2A"/>
    <w:rsid w:val="00C13F0E"/>
    <w:rsid w:val="00C22A6C"/>
    <w:rsid w:val="00C2458A"/>
    <w:rsid w:val="00C24A8D"/>
    <w:rsid w:val="00C25907"/>
    <w:rsid w:val="00C27781"/>
    <w:rsid w:val="00C324F9"/>
    <w:rsid w:val="00C35E6E"/>
    <w:rsid w:val="00C46F27"/>
    <w:rsid w:val="00C5087A"/>
    <w:rsid w:val="00C50E38"/>
    <w:rsid w:val="00C51037"/>
    <w:rsid w:val="00C5184F"/>
    <w:rsid w:val="00C52598"/>
    <w:rsid w:val="00C55AED"/>
    <w:rsid w:val="00C5628A"/>
    <w:rsid w:val="00C629EB"/>
    <w:rsid w:val="00C64EDF"/>
    <w:rsid w:val="00C70FDF"/>
    <w:rsid w:val="00C761FA"/>
    <w:rsid w:val="00C76560"/>
    <w:rsid w:val="00C77025"/>
    <w:rsid w:val="00C80D2F"/>
    <w:rsid w:val="00C8254D"/>
    <w:rsid w:val="00C83AC2"/>
    <w:rsid w:val="00C84BCF"/>
    <w:rsid w:val="00C9073A"/>
    <w:rsid w:val="00C92573"/>
    <w:rsid w:val="00CA1D7F"/>
    <w:rsid w:val="00CA5846"/>
    <w:rsid w:val="00CA67CE"/>
    <w:rsid w:val="00CA6CB6"/>
    <w:rsid w:val="00CB3015"/>
    <w:rsid w:val="00CB3530"/>
    <w:rsid w:val="00CB4847"/>
    <w:rsid w:val="00CC0113"/>
    <w:rsid w:val="00CC4DA6"/>
    <w:rsid w:val="00CC5730"/>
    <w:rsid w:val="00CC6441"/>
    <w:rsid w:val="00CD08AE"/>
    <w:rsid w:val="00CD0CCE"/>
    <w:rsid w:val="00CD312C"/>
    <w:rsid w:val="00CD33EC"/>
    <w:rsid w:val="00CD4F96"/>
    <w:rsid w:val="00CD532B"/>
    <w:rsid w:val="00CD6AA8"/>
    <w:rsid w:val="00CD7A81"/>
    <w:rsid w:val="00CE1CD9"/>
    <w:rsid w:val="00CE1D9D"/>
    <w:rsid w:val="00CE5981"/>
    <w:rsid w:val="00D028ED"/>
    <w:rsid w:val="00D04360"/>
    <w:rsid w:val="00D04841"/>
    <w:rsid w:val="00D051C9"/>
    <w:rsid w:val="00D05EBE"/>
    <w:rsid w:val="00D10FCA"/>
    <w:rsid w:val="00D151D5"/>
    <w:rsid w:val="00D24823"/>
    <w:rsid w:val="00D26D8F"/>
    <w:rsid w:val="00D30BBE"/>
    <w:rsid w:val="00D330B7"/>
    <w:rsid w:val="00D36963"/>
    <w:rsid w:val="00D37A1F"/>
    <w:rsid w:val="00D41BB3"/>
    <w:rsid w:val="00D42172"/>
    <w:rsid w:val="00D429A3"/>
    <w:rsid w:val="00D51669"/>
    <w:rsid w:val="00D520F3"/>
    <w:rsid w:val="00D52CCA"/>
    <w:rsid w:val="00D5411C"/>
    <w:rsid w:val="00D546CB"/>
    <w:rsid w:val="00D55AFA"/>
    <w:rsid w:val="00D636E8"/>
    <w:rsid w:val="00D64C73"/>
    <w:rsid w:val="00D667C8"/>
    <w:rsid w:val="00D6699B"/>
    <w:rsid w:val="00D67C58"/>
    <w:rsid w:val="00D70FE5"/>
    <w:rsid w:val="00D76D1C"/>
    <w:rsid w:val="00D81007"/>
    <w:rsid w:val="00D82390"/>
    <w:rsid w:val="00D82638"/>
    <w:rsid w:val="00D8523E"/>
    <w:rsid w:val="00D86207"/>
    <w:rsid w:val="00D90EB8"/>
    <w:rsid w:val="00D9187A"/>
    <w:rsid w:val="00D91A5B"/>
    <w:rsid w:val="00D91A7B"/>
    <w:rsid w:val="00D95F4D"/>
    <w:rsid w:val="00DA13B0"/>
    <w:rsid w:val="00DA5AAB"/>
    <w:rsid w:val="00DA64F8"/>
    <w:rsid w:val="00DA64FD"/>
    <w:rsid w:val="00DB177F"/>
    <w:rsid w:val="00DB42FC"/>
    <w:rsid w:val="00DB6110"/>
    <w:rsid w:val="00DC04F5"/>
    <w:rsid w:val="00DC0590"/>
    <w:rsid w:val="00DC0E28"/>
    <w:rsid w:val="00DC3241"/>
    <w:rsid w:val="00DC7A2A"/>
    <w:rsid w:val="00DD44F2"/>
    <w:rsid w:val="00DD47BD"/>
    <w:rsid w:val="00DD4BC0"/>
    <w:rsid w:val="00DD54A1"/>
    <w:rsid w:val="00DD65B5"/>
    <w:rsid w:val="00DD691C"/>
    <w:rsid w:val="00DE22EF"/>
    <w:rsid w:val="00DE395F"/>
    <w:rsid w:val="00DE4B80"/>
    <w:rsid w:val="00DE4FF2"/>
    <w:rsid w:val="00DE7F34"/>
    <w:rsid w:val="00DF06CF"/>
    <w:rsid w:val="00DF1136"/>
    <w:rsid w:val="00DF2110"/>
    <w:rsid w:val="00DF2265"/>
    <w:rsid w:val="00DF336A"/>
    <w:rsid w:val="00DF3CD9"/>
    <w:rsid w:val="00DF6076"/>
    <w:rsid w:val="00E0165F"/>
    <w:rsid w:val="00E07837"/>
    <w:rsid w:val="00E141F7"/>
    <w:rsid w:val="00E1434A"/>
    <w:rsid w:val="00E14AF3"/>
    <w:rsid w:val="00E16DEC"/>
    <w:rsid w:val="00E17A77"/>
    <w:rsid w:val="00E2271D"/>
    <w:rsid w:val="00E2345F"/>
    <w:rsid w:val="00E31C63"/>
    <w:rsid w:val="00E3258E"/>
    <w:rsid w:val="00E37A51"/>
    <w:rsid w:val="00E47EBE"/>
    <w:rsid w:val="00E50106"/>
    <w:rsid w:val="00E506AE"/>
    <w:rsid w:val="00E5086F"/>
    <w:rsid w:val="00E53F9C"/>
    <w:rsid w:val="00E610E1"/>
    <w:rsid w:val="00E618C5"/>
    <w:rsid w:val="00E61A5C"/>
    <w:rsid w:val="00E61E6E"/>
    <w:rsid w:val="00E6306D"/>
    <w:rsid w:val="00E63DEB"/>
    <w:rsid w:val="00E63F3D"/>
    <w:rsid w:val="00E64D4F"/>
    <w:rsid w:val="00E77254"/>
    <w:rsid w:val="00E81AC5"/>
    <w:rsid w:val="00E82156"/>
    <w:rsid w:val="00E84565"/>
    <w:rsid w:val="00E85176"/>
    <w:rsid w:val="00E9023C"/>
    <w:rsid w:val="00E90E88"/>
    <w:rsid w:val="00E92C3D"/>
    <w:rsid w:val="00E9582F"/>
    <w:rsid w:val="00E96525"/>
    <w:rsid w:val="00E973BA"/>
    <w:rsid w:val="00EA0C66"/>
    <w:rsid w:val="00EA1DE6"/>
    <w:rsid w:val="00EA40AD"/>
    <w:rsid w:val="00EA5674"/>
    <w:rsid w:val="00EA658D"/>
    <w:rsid w:val="00EA6B6F"/>
    <w:rsid w:val="00EA6CDB"/>
    <w:rsid w:val="00EB4174"/>
    <w:rsid w:val="00EB454E"/>
    <w:rsid w:val="00EB7744"/>
    <w:rsid w:val="00EB7AE7"/>
    <w:rsid w:val="00ED1741"/>
    <w:rsid w:val="00ED5BAA"/>
    <w:rsid w:val="00EE159A"/>
    <w:rsid w:val="00EE3C95"/>
    <w:rsid w:val="00EE48FE"/>
    <w:rsid w:val="00EE616C"/>
    <w:rsid w:val="00EE65F6"/>
    <w:rsid w:val="00EE7917"/>
    <w:rsid w:val="00EF1910"/>
    <w:rsid w:val="00EF7C68"/>
    <w:rsid w:val="00F069C8"/>
    <w:rsid w:val="00F075F3"/>
    <w:rsid w:val="00F11BF5"/>
    <w:rsid w:val="00F12F06"/>
    <w:rsid w:val="00F1638A"/>
    <w:rsid w:val="00F21CEF"/>
    <w:rsid w:val="00F22559"/>
    <w:rsid w:val="00F22C64"/>
    <w:rsid w:val="00F24E47"/>
    <w:rsid w:val="00F25711"/>
    <w:rsid w:val="00F264F7"/>
    <w:rsid w:val="00F3594F"/>
    <w:rsid w:val="00F35DFC"/>
    <w:rsid w:val="00F4448F"/>
    <w:rsid w:val="00F444E1"/>
    <w:rsid w:val="00F44B4D"/>
    <w:rsid w:val="00F46B7F"/>
    <w:rsid w:val="00F516F4"/>
    <w:rsid w:val="00F52AF0"/>
    <w:rsid w:val="00F530DC"/>
    <w:rsid w:val="00F54F92"/>
    <w:rsid w:val="00F61A45"/>
    <w:rsid w:val="00F6662B"/>
    <w:rsid w:val="00F679A6"/>
    <w:rsid w:val="00F71F71"/>
    <w:rsid w:val="00F724F2"/>
    <w:rsid w:val="00F755D1"/>
    <w:rsid w:val="00F770BA"/>
    <w:rsid w:val="00F83049"/>
    <w:rsid w:val="00F867C7"/>
    <w:rsid w:val="00F86C57"/>
    <w:rsid w:val="00F927ED"/>
    <w:rsid w:val="00F931E3"/>
    <w:rsid w:val="00FA1A37"/>
    <w:rsid w:val="00FA3617"/>
    <w:rsid w:val="00FA430D"/>
    <w:rsid w:val="00FA72D5"/>
    <w:rsid w:val="00FB2356"/>
    <w:rsid w:val="00FB2952"/>
    <w:rsid w:val="00FB55A6"/>
    <w:rsid w:val="00FC1082"/>
    <w:rsid w:val="00FC1F19"/>
    <w:rsid w:val="00FC2ED7"/>
    <w:rsid w:val="00FC3264"/>
    <w:rsid w:val="00FD3953"/>
    <w:rsid w:val="00FD3D77"/>
    <w:rsid w:val="00FD54F9"/>
    <w:rsid w:val="00FD6C32"/>
    <w:rsid w:val="00FE1983"/>
    <w:rsid w:val="00FE21BD"/>
    <w:rsid w:val="00FE51E4"/>
    <w:rsid w:val="00FE53CB"/>
    <w:rsid w:val="00FE53FA"/>
    <w:rsid w:val="00FE7E56"/>
    <w:rsid w:val="00FF0842"/>
    <w:rsid w:val="00FF1EF3"/>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48B87D54-2247-4428-9ABA-CEB40FD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09"/>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unhideWhenUsed/>
    <w:rsid w:val="00AB01D7"/>
    <w:rPr>
      <w:sz w:val="16"/>
      <w:szCs w:val="16"/>
    </w:rPr>
  </w:style>
  <w:style w:type="paragraph" w:styleId="CommentText">
    <w:name w:val="annotation text"/>
    <w:basedOn w:val="Normal"/>
    <w:link w:val="CommentTextChar"/>
    <w:uiPriority w:val="99"/>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table" w:customStyle="1" w:styleId="TableGridLight1">
    <w:name w:val="Table Grid Light1"/>
    <w:basedOn w:val="TableNormal"/>
    <w:next w:val="TableGridLight"/>
    <w:uiPriority w:val="40"/>
    <w:rsid w:val="0003687E"/>
    <w:pPr>
      <w:spacing w:before="0" w:after="0" w:line="240" w:lineRule="auto"/>
      <w:ind w:firstLine="0"/>
    </w:pPr>
    <w:rPr>
      <w:rFonts w:ascii="Times New Roman" w:eastAsia="Times New Roman" w:hAnsi="Times New Roman"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99"/>
    <w:rsid w:val="000368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52AAC"/>
  </w:style>
  <w:style w:type="paragraph" w:customStyle="1" w:styleId="paragraph">
    <w:name w:val="paragraph"/>
    <w:basedOn w:val="Normal"/>
    <w:rsid w:val="008C640E"/>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eop">
    <w:name w:val="eop"/>
    <w:basedOn w:val="DefaultParagraphFont"/>
    <w:rsid w:val="008C640E"/>
  </w:style>
  <w:style w:type="character" w:customStyle="1" w:styleId="tabchar">
    <w:name w:val="tabchar"/>
    <w:basedOn w:val="DefaultParagraphFont"/>
    <w:rsid w:val="008C640E"/>
  </w:style>
  <w:style w:type="character" w:customStyle="1" w:styleId="normaltextrun1">
    <w:name w:val="normaltextrun1"/>
    <w:rsid w:val="007D7BBE"/>
  </w:style>
  <w:style w:type="paragraph" w:customStyle="1" w:styleId="Bodycopy">
    <w:name w:val="Body copy"/>
    <w:basedOn w:val="Normal"/>
    <w:link w:val="BodycopyChar"/>
    <w:autoRedefine/>
    <w:qFormat/>
    <w:rsid w:val="004F447D"/>
    <w:pPr>
      <w:widowControl w:val="0"/>
      <w:spacing w:before="0" w:line="360" w:lineRule="auto"/>
      <w:ind w:firstLine="0"/>
    </w:pPr>
    <w:rPr>
      <w:rFonts w:cs="Arial"/>
      <w:color w:val="000000"/>
      <w:lang w:eastAsia="en-GB"/>
    </w:rPr>
  </w:style>
  <w:style w:type="character" w:customStyle="1" w:styleId="BodycopyChar">
    <w:name w:val="Body copy Char"/>
    <w:basedOn w:val="DefaultParagraphFont"/>
    <w:link w:val="Bodycopy"/>
    <w:rsid w:val="004F447D"/>
    <w:rPr>
      <w:rFonts w:ascii="Arial" w:hAnsi="Arial" w:cs="Arial"/>
      <w:color w:val="000000"/>
      <w:lang w:eastAsia="en-GB"/>
    </w:rPr>
  </w:style>
  <w:style w:type="paragraph" w:customStyle="1" w:styleId="List-nospaces">
    <w:name w:val="List - no spaces"/>
    <w:basedOn w:val="Normal"/>
    <w:link w:val="List-nospacesChar"/>
    <w:qFormat/>
    <w:rsid w:val="002A7E22"/>
    <w:pPr>
      <w:widowControl w:val="0"/>
      <w:numPr>
        <w:numId w:val="43"/>
      </w:numPr>
      <w:spacing w:before="0" w:after="0" w:line="360" w:lineRule="auto"/>
      <w:ind w:left="714" w:hanging="357"/>
    </w:pPr>
    <w:rPr>
      <w:rFonts w:cs="Arial"/>
      <w:color w:val="000000"/>
      <w:lang w:eastAsia="en-GB"/>
    </w:rPr>
  </w:style>
  <w:style w:type="paragraph" w:customStyle="1" w:styleId="Bulletlist-withspaces">
    <w:name w:val="Bullet list - with spaces"/>
    <w:basedOn w:val="List-nospaces"/>
    <w:link w:val="Bulletlist-withspacesChar"/>
    <w:qFormat/>
    <w:rsid w:val="002A7E22"/>
    <w:pPr>
      <w:spacing w:after="240"/>
    </w:pPr>
  </w:style>
  <w:style w:type="character" w:customStyle="1" w:styleId="List-nospacesChar">
    <w:name w:val="List - no spaces Char"/>
    <w:basedOn w:val="DefaultParagraphFont"/>
    <w:link w:val="List-nospaces"/>
    <w:rsid w:val="002A7E22"/>
    <w:rPr>
      <w:rFonts w:ascii="Arial" w:hAnsi="Arial" w:cs="Arial"/>
      <w:color w:val="000000"/>
      <w:lang w:eastAsia="en-GB"/>
    </w:rPr>
  </w:style>
  <w:style w:type="character" w:customStyle="1" w:styleId="Bulletlist-withspacesChar">
    <w:name w:val="Bullet list - with spaces Char"/>
    <w:basedOn w:val="List-nospacesChar"/>
    <w:link w:val="Bulletlist-withspaces"/>
    <w:rsid w:val="002A7E22"/>
    <w:rPr>
      <w:rFonts w:ascii="Arial" w:hAnsi="Arial" w:cs="Arial"/>
      <w:color w:val="000000"/>
      <w:lang w:eastAsia="en-GB"/>
    </w:rPr>
  </w:style>
  <w:style w:type="character" w:styleId="FollowedHyperlink">
    <w:name w:val="FollowedHyperlink"/>
    <w:basedOn w:val="DefaultParagraphFont"/>
    <w:uiPriority w:val="99"/>
    <w:semiHidden/>
    <w:unhideWhenUsed/>
    <w:rsid w:val="0085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72121885">
      <w:bodyDiv w:val="1"/>
      <w:marLeft w:val="0"/>
      <w:marRight w:val="0"/>
      <w:marTop w:val="0"/>
      <w:marBottom w:val="0"/>
      <w:divBdr>
        <w:top w:val="none" w:sz="0" w:space="0" w:color="auto"/>
        <w:left w:val="none" w:sz="0" w:space="0" w:color="auto"/>
        <w:bottom w:val="none" w:sz="0" w:space="0" w:color="auto"/>
        <w:right w:val="none" w:sz="0" w:space="0" w:color="auto"/>
      </w:divBdr>
    </w:div>
    <w:div w:id="413086957">
      <w:bodyDiv w:val="1"/>
      <w:marLeft w:val="0"/>
      <w:marRight w:val="0"/>
      <w:marTop w:val="0"/>
      <w:marBottom w:val="0"/>
      <w:divBdr>
        <w:top w:val="none" w:sz="0" w:space="0" w:color="auto"/>
        <w:left w:val="none" w:sz="0" w:space="0" w:color="auto"/>
        <w:bottom w:val="none" w:sz="0" w:space="0" w:color="auto"/>
        <w:right w:val="none" w:sz="0" w:space="0" w:color="auto"/>
      </w:divBdr>
      <w:divsChild>
        <w:div w:id="1202063">
          <w:marLeft w:val="0"/>
          <w:marRight w:val="0"/>
          <w:marTop w:val="0"/>
          <w:marBottom w:val="0"/>
          <w:divBdr>
            <w:top w:val="none" w:sz="0" w:space="0" w:color="auto"/>
            <w:left w:val="none" w:sz="0" w:space="0" w:color="auto"/>
            <w:bottom w:val="none" w:sz="0" w:space="0" w:color="auto"/>
            <w:right w:val="none" w:sz="0" w:space="0" w:color="auto"/>
          </w:divBdr>
        </w:div>
        <w:div w:id="7299673">
          <w:marLeft w:val="0"/>
          <w:marRight w:val="0"/>
          <w:marTop w:val="0"/>
          <w:marBottom w:val="0"/>
          <w:divBdr>
            <w:top w:val="none" w:sz="0" w:space="0" w:color="auto"/>
            <w:left w:val="none" w:sz="0" w:space="0" w:color="auto"/>
            <w:bottom w:val="none" w:sz="0" w:space="0" w:color="auto"/>
            <w:right w:val="none" w:sz="0" w:space="0" w:color="auto"/>
          </w:divBdr>
        </w:div>
        <w:div w:id="18242747">
          <w:marLeft w:val="0"/>
          <w:marRight w:val="0"/>
          <w:marTop w:val="0"/>
          <w:marBottom w:val="0"/>
          <w:divBdr>
            <w:top w:val="none" w:sz="0" w:space="0" w:color="auto"/>
            <w:left w:val="none" w:sz="0" w:space="0" w:color="auto"/>
            <w:bottom w:val="none" w:sz="0" w:space="0" w:color="auto"/>
            <w:right w:val="none" w:sz="0" w:space="0" w:color="auto"/>
          </w:divBdr>
        </w:div>
        <w:div w:id="25257098">
          <w:marLeft w:val="0"/>
          <w:marRight w:val="0"/>
          <w:marTop w:val="0"/>
          <w:marBottom w:val="0"/>
          <w:divBdr>
            <w:top w:val="none" w:sz="0" w:space="0" w:color="auto"/>
            <w:left w:val="none" w:sz="0" w:space="0" w:color="auto"/>
            <w:bottom w:val="none" w:sz="0" w:space="0" w:color="auto"/>
            <w:right w:val="none" w:sz="0" w:space="0" w:color="auto"/>
          </w:divBdr>
        </w:div>
        <w:div w:id="53701651">
          <w:marLeft w:val="0"/>
          <w:marRight w:val="0"/>
          <w:marTop w:val="0"/>
          <w:marBottom w:val="0"/>
          <w:divBdr>
            <w:top w:val="none" w:sz="0" w:space="0" w:color="auto"/>
            <w:left w:val="none" w:sz="0" w:space="0" w:color="auto"/>
            <w:bottom w:val="none" w:sz="0" w:space="0" w:color="auto"/>
            <w:right w:val="none" w:sz="0" w:space="0" w:color="auto"/>
          </w:divBdr>
        </w:div>
        <w:div w:id="67963490">
          <w:marLeft w:val="0"/>
          <w:marRight w:val="0"/>
          <w:marTop w:val="0"/>
          <w:marBottom w:val="0"/>
          <w:divBdr>
            <w:top w:val="none" w:sz="0" w:space="0" w:color="auto"/>
            <w:left w:val="none" w:sz="0" w:space="0" w:color="auto"/>
            <w:bottom w:val="none" w:sz="0" w:space="0" w:color="auto"/>
            <w:right w:val="none" w:sz="0" w:space="0" w:color="auto"/>
          </w:divBdr>
        </w:div>
        <w:div w:id="77021327">
          <w:marLeft w:val="0"/>
          <w:marRight w:val="0"/>
          <w:marTop w:val="0"/>
          <w:marBottom w:val="0"/>
          <w:divBdr>
            <w:top w:val="none" w:sz="0" w:space="0" w:color="auto"/>
            <w:left w:val="none" w:sz="0" w:space="0" w:color="auto"/>
            <w:bottom w:val="none" w:sz="0" w:space="0" w:color="auto"/>
            <w:right w:val="none" w:sz="0" w:space="0" w:color="auto"/>
          </w:divBdr>
        </w:div>
        <w:div w:id="257368055">
          <w:marLeft w:val="0"/>
          <w:marRight w:val="0"/>
          <w:marTop w:val="0"/>
          <w:marBottom w:val="0"/>
          <w:divBdr>
            <w:top w:val="none" w:sz="0" w:space="0" w:color="auto"/>
            <w:left w:val="none" w:sz="0" w:space="0" w:color="auto"/>
            <w:bottom w:val="none" w:sz="0" w:space="0" w:color="auto"/>
            <w:right w:val="none" w:sz="0" w:space="0" w:color="auto"/>
          </w:divBdr>
        </w:div>
        <w:div w:id="383791483">
          <w:marLeft w:val="0"/>
          <w:marRight w:val="0"/>
          <w:marTop w:val="0"/>
          <w:marBottom w:val="0"/>
          <w:divBdr>
            <w:top w:val="none" w:sz="0" w:space="0" w:color="auto"/>
            <w:left w:val="none" w:sz="0" w:space="0" w:color="auto"/>
            <w:bottom w:val="none" w:sz="0" w:space="0" w:color="auto"/>
            <w:right w:val="none" w:sz="0" w:space="0" w:color="auto"/>
          </w:divBdr>
        </w:div>
        <w:div w:id="386804103">
          <w:marLeft w:val="0"/>
          <w:marRight w:val="0"/>
          <w:marTop w:val="0"/>
          <w:marBottom w:val="0"/>
          <w:divBdr>
            <w:top w:val="none" w:sz="0" w:space="0" w:color="auto"/>
            <w:left w:val="none" w:sz="0" w:space="0" w:color="auto"/>
            <w:bottom w:val="none" w:sz="0" w:space="0" w:color="auto"/>
            <w:right w:val="none" w:sz="0" w:space="0" w:color="auto"/>
          </w:divBdr>
        </w:div>
        <w:div w:id="479158721">
          <w:marLeft w:val="0"/>
          <w:marRight w:val="0"/>
          <w:marTop w:val="0"/>
          <w:marBottom w:val="0"/>
          <w:divBdr>
            <w:top w:val="none" w:sz="0" w:space="0" w:color="auto"/>
            <w:left w:val="none" w:sz="0" w:space="0" w:color="auto"/>
            <w:bottom w:val="none" w:sz="0" w:space="0" w:color="auto"/>
            <w:right w:val="none" w:sz="0" w:space="0" w:color="auto"/>
          </w:divBdr>
        </w:div>
        <w:div w:id="531265978">
          <w:marLeft w:val="0"/>
          <w:marRight w:val="0"/>
          <w:marTop w:val="0"/>
          <w:marBottom w:val="0"/>
          <w:divBdr>
            <w:top w:val="none" w:sz="0" w:space="0" w:color="auto"/>
            <w:left w:val="none" w:sz="0" w:space="0" w:color="auto"/>
            <w:bottom w:val="none" w:sz="0" w:space="0" w:color="auto"/>
            <w:right w:val="none" w:sz="0" w:space="0" w:color="auto"/>
          </w:divBdr>
        </w:div>
        <w:div w:id="572549679">
          <w:marLeft w:val="0"/>
          <w:marRight w:val="0"/>
          <w:marTop w:val="0"/>
          <w:marBottom w:val="0"/>
          <w:divBdr>
            <w:top w:val="none" w:sz="0" w:space="0" w:color="auto"/>
            <w:left w:val="none" w:sz="0" w:space="0" w:color="auto"/>
            <w:bottom w:val="none" w:sz="0" w:space="0" w:color="auto"/>
            <w:right w:val="none" w:sz="0" w:space="0" w:color="auto"/>
          </w:divBdr>
        </w:div>
        <w:div w:id="631596725">
          <w:marLeft w:val="0"/>
          <w:marRight w:val="0"/>
          <w:marTop w:val="0"/>
          <w:marBottom w:val="0"/>
          <w:divBdr>
            <w:top w:val="none" w:sz="0" w:space="0" w:color="auto"/>
            <w:left w:val="none" w:sz="0" w:space="0" w:color="auto"/>
            <w:bottom w:val="none" w:sz="0" w:space="0" w:color="auto"/>
            <w:right w:val="none" w:sz="0" w:space="0" w:color="auto"/>
          </w:divBdr>
        </w:div>
        <w:div w:id="654377746">
          <w:marLeft w:val="0"/>
          <w:marRight w:val="0"/>
          <w:marTop w:val="0"/>
          <w:marBottom w:val="0"/>
          <w:divBdr>
            <w:top w:val="none" w:sz="0" w:space="0" w:color="auto"/>
            <w:left w:val="none" w:sz="0" w:space="0" w:color="auto"/>
            <w:bottom w:val="none" w:sz="0" w:space="0" w:color="auto"/>
            <w:right w:val="none" w:sz="0" w:space="0" w:color="auto"/>
          </w:divBdr>
        </w:div>
        <w:div w:id="664548579">
          <w:marLeft w:val="0"/>
          <w:marRight w:val="0"/>
          <w:marTop w:val="0"/>
          <w:marBottom w:val="0"/>
          <w:divBdr>
            <w:top w:val="none" w:sz="0" w:space="0" w:color="auto"/>
            <w:left w:val="none" w:sz="0" w:space="0" w:color="auto"/>
            <w:bottom w:val="none" w:sz="0" w:space="0" w:color="auto"/>
            <w:right w:val="none" w:sz="0" w:space="0" w:color="auto"/>
          </w:divBdr>
        </w:div>
        <w:div w:id="683484480">
          <w:marLeft w:val="0"/>
          <w:marRight w:val="0"/>
          <w:marTop w:val="0"/>
          <w:marBottom w:val="0"/>
          <w:divBdr>
            <w:top w:val="none" w:sz="0" w:space="0" w:color="auto"/>
            <w:left w:val="none" w:sz="0" w:space="0" w:color="auto"/>
            <w:bottom w:val="none" w:sz="0" w:space="0" w:color="auto"/>
            <w:right w:val="none" w:sz="0" w:space="0" w:color="auto"/>
          </w:divBdr>
        </w:div>
        <w:div w:id="740634917">
          <w:marLeft w:val="0"/>
          <w:marRight w:val="0"/>
          <w:marTop w:val="0"/>
          <w:marBottom w:val="0"/>
          <w:divBdr>
            <w:top w:val="none" w:sz="0" w:space="0" w:color="auto"/>
            <w:left w:val="none" w:sz="0" w:space="0" w:color="auto"/>
            <w:bottom w:val="none" w:sz="0" w:space="0" w:color="auto"/>
            <w:right w:val="none" w:sz="0" w:space="0" w:color="auto"/>
          </w:divBdr>
        </w:div>
        <w:div w:id="789858657">
          <w:marLeft w:val="0"/>
          <w:marRight w:val="0"/>
          <w:marTop w:val="0"/>
          <w:marBottom w:val="0"/>
          <w:divBdr>
            <w:top w:val="none" w:sz="0" w:space="0" w:color="auto"/>
            <w:left w:val="none" w:sz="0" w:space="0" w:color="auto"/>
            <w:bottom w:val="none" w:sz="0" w:space="0" w:color="auto"/>
            <w:right w:val="none" w:sz="0" w:space="0" w:color="auto"/>
          </w:divBdr>
        </w:div>
        <w:div w:id="843515618">
          <w:marLeft w:val="0"/>
          <w:marRight w:val="0"/>
          <w:marTop w:val="0"/>
          <w:marBottom w:val="0"/>
          <w:divBdr>
            <w:top w:val="none" w:sz="0" w:space="0" w:color="auto"/>
            <w:left w:val="none" w:sz="0" w:space="0" w:color="auto"/>
            <w:bottom w:val="none" w:sz="0" w:space="0" w:color="auto"/>
            <w:right w:val="none" w:sz="0" w:space="0" w:color="auto"/>
          </w:divBdr>
        </w:div>
        <w:div w:id="916524957">
          <w:marLeft w:val="0"/>
          <w:marRight w:val="0"/>
          <w:marTop w:val="0"/>
          <w:marBottom w:val="0"/>
          <w:divBdr>
            <w:top w:val="none" w:sz="0" w:space="0" w:color="auto"/>
            <w:left w:val="none" w:sz="0" w:space="0" w:color="auto"/>
            <w:bottom w:val="none" w:sz="0" w:space="0" w:color="auto"/>
            <w:right w:val="none" w:sz="0" w:space="0" w:color="auto"/>
          </w:divBdr>
        </w:div>
        <w:div w:id="936016868">
          <w:marLeft w:val="0"/>
          <w:marRight w:val="0"/>
          <w:marTop w:val="0"/>
          <w:marBottom w:val="0"/>
          <w:divBdr>
            <w:top w:val="none" w:sz="0" w:space="0" w:color="auto"/>
            <w:left w:val="none" w:sz="0" w:space="0" w:color="auto"/>
            <w:bottom w:val="none" w:sz="0" w:space="0" w:color="auto"/>
            <w:right w:val="none" w:sz="0" w:space="0" w:color="auto"/>
          </w:divBdr>
        </w:div>
        <w:div w:id="1046760148">
          <w:marLeft w:val="0"/>
          <w:marRight w:val="0"/>
          <w:marTop w:val="0"/>
          <w:marBottom w:val="0"/>
          <w:divBdr>
            <w:top w:val="none" w:sz="0" w:space="0" w:color="auto"/>
            <w:left w:val="none" w:sz="0" w:space="0" w:color="auto"/>
            <w:bottom w:val="none" w:sz="0" w:space="0" w:color="auto"/>
            <w:right w:val="none" w:sz="0" w:space="0" w:color="auto"/>
          </w:divBdr>
        </w:div>
        <w:div w:id="1095788127">
          <w:marLeft w:val="0"/>
          <w:marRight w:val="0"/>
          <w:marTop w:val="0"/>
          <w:marBottom w:val="0"/>
          <w:divBdr>
            <w:top w:val="none" w:sz="0" w:space="0" w:color="auto"/>
            <w:left w:val="none" w:sz="0" w:space="0" w:color="auto"/>
            <w:bottom w:val="none" w:sz="0" w:space="0" w:color="auto"/>
            <w:right w:val="none" w:sz="0" w:space="0" w:color="auto"/>
          </w:divBdr>
        </w:div>
        <w:div w:id="1121075717">
          <w:marLeft w:val="0"/>
          <w:marRight w:val="0"/>
          <w:marTop w:val="0"/>
          <w:marBottom w:val="0"/>
          <w:divBdr>
            <w:top w:val="none" w:sz="0" w:space="0" w:color="auto"/>
            <w:left w:val="none" w:sz="0" w:space="0" w:color="auto"/>
            <w:bottom w:val="none" w:sz="0" w:space="0" w:color="auto"/>
            <w:right w:val="none" w:sz="0" w:space="0" w:color="auto"/>
          </w:divBdr>
        </w:div>
        <w:div w:id="1160806185">
          <w:marLeft w:val="0"/>
          <w:marRight w:val="0"/>
          <w:marTop w:val="0"/>
          <w:marBottom w:val="0"/>
          <w:divBdr>
            <w:top w:val="none" w:sz="0" w:space="0" w:color="auto"/>
            <w:left w:val="none" w:sz="0" w:space="0" w:color="auto"/>
            <w:bottom w:val="none" w:sz="0" w:space="0" w:color="auto"/>
            <w:right w:val="none" w:sz="0" w:space="0" w:color="auto"/>
          </w:divBdr>
        </w:div>
        <w:div w:id="1232302762">
          <w:marLeft w:val="0"/>
          <w:marRight w:val="0"/>
          <w:marTop w:val="0"/>
          <w:marBottom w:val="0"/>
          <w:divBdr>
            <w:top w:val="none" w:sz="0" w:space="0" w:color="auto"/>
            <w:left w:val="none" w:sz="0" w:space="0" w:color="auto"/>
            <w:bottom w:val="none" w:sz="0" w:space="0" w:color="auto"/>
            <w:right w:val="none" w:sz="0" w:space="0" w:color="auto"/>
          </w:divBdr>
        </w:div>
        <w:div w:id="1253584690">
          <w:marLeft w:val="0"/>
          <w:marRight w:val="0"/>
          <w:marTop w:val="0"/>
          <w:marBottom w:val="0"/>
          <w:divBdr>
            <w:top w:val="none" w:sz="0" w:space="0" w:color="auto"/>
            <w:left w:val="none" w:sz="0" w:space="0" w:color="auto"/>
            <w:bottom w:val="none" w:sz="0" w:space="0" w:color="auto"/>
            <w:right w:val="none" w:sz="0" w:space="0" w:color="auto"/>
          </w:divBdr>
        </w:div>
        <w:div w:id="1275289562">
          <w:marLeft w:val="0"/>
          <w:marRight w:val="0"/>
          <w:marTop w:val="0"/>
          <w:marBottom w:val="0"/>
          <w:divBdr>
            <w:top w:val="none" w:sz="0" w:space="0" w:color="auto"/>
            <w:left w:val="none" w:sz="0" w:space="0" w:color="auto"/>
            <w:bottom w:val="none" w:sz="0" w:space="0" w:color="auto"/>
            <w:right w:val="none" w:sz="0" w:space="0" w:color="auto"/>
          </w:divBdr>
        </w:div>
        <w:div w:id="1313177334">
          <w:marLeft w:val="0"/>
          <w:marRight w:val="0"/>
          <w:marTop w:val="0"/>
          <w:marBottom w:val="0"/>
          <w:divBdr>
            <w:top w:val="none" w:sz="0" w:space="0" w:color="auto"/>
            <w:left w:val="none" w:sz="0" w:space="0" w:color="auto"/>
            <w:bottom w:val="none" w:sz="0" w:space="0" w:color="auto"/>
            <w:right w:val="none" w:sz="0" w:space="0" w:color="auto"/>
          </w:divBdr>
        </w:div>
        <w:div w:id="1395621007">
          <w:marLeft w:val="0"/>
          <w:marRight w:val="0"/>
          <w:marTop w:val="0"/>
          <w:marBottom w:val="0"/>
          <w:divBdr>
            <w:top w:val="none" w:sz="0" w:space="0" w:color="auto"/>
            <w:left w:val="none" w:sz="0" w:space="0" w:color="auto"/>
            <w:bottom w:val="none" w:sz="0" w:space="0" w:color="auto"/>
            <w:right w:val="none" w:sz="0" w:space="0" w:color="auto"/>
          </w:divBdr>
        </w:div>
        <w:div w:id="1446463894">
          <w:marLeft w:val="0"/>
          <w:marRight w:val="0"/>
          <w:marTop w:val="0"/>
          <w:marBottom w:val="0"/>
          <w:divBdr>
            <w:top w:val="none" w:sz="0" w:space="0" w:color="auto"/>
            <w:left w:val="none" w:sz="0" w:space="0" w:color="auto"/>
            <w:bottom w:val="none" w:sz="0" w:space="0" w:color="auto"/>
            <w:right w:val="none" w:sz="0" w:space="0" w:color="auto"/>
          </w:divBdr>
        </w:div>
        <w:div w:id="1450734821">
          <w:marLeft w:val="0"/>
          <w:marRight w:val="0"/>
          <w:marTop w:val="0"/>
          <w:marBottom w:val="0"/>
          <w:divBdr>
            <w:top w:val="none" w:sz="0" w:space="0" w:color="auto"/>
            <w:left w:val="none" w:sz="0" w:space="0" w:color="auto"/>
            <w:bottom w:val="none" w:sz="0" w:space="0" w:color="auto"/>
            <w:right w:val="none" w:sz="0" w:space="0" w:color="auto"/>
          </w:divBdr>
        </w:div>
        <w:div w:id="1526022319">
          <w:marLeft w:val="0"/>
          <w:marRight w:val="0"/>
          <w:marTop w:val="0"/>
          <w:marBottom w:val="0"/>
          <w:divBdr>
            <w:top w:val="none" w:sz="0" w:space="0" w:color="auto"/>
            <w:left w:val="none" w:sz="0" w:space="0" w:color="auto"/>
            <w:bottom w:val="none" w:sz="0" w:space="0" w:color="auto"/>
            <w:right w:val="none" w:sz="0" w:space="0" w:color="auto"/>
          </w:divBdr>
        </w:div>
        <w:div w:id="1575164205">
          <w:marLeft w:val="0"/>
          <w:marRight w:val="0"/>
          <w:marTop w:val="0"/>
          <w:marBottom w:val="0"/>
          <w:divBdr>
            <w:top w:val="none" w:sz="0" w:space="0" w:color="auto"/>
            <w:left w:val="none" w:sz="0" w:space="0" w:color="auto"/>
            <w:bottom w:val="none" w:sz="0" w:space="0" w:color="auto"/>
            <w:right w:val="none" w:sz="0" w:space="0" w:color="auto"/>
          </w:divBdr>
        </w:div>
        <w:div w:id="1597901830">
          <w:marLeft w:val="0"/>
          <w:marRight w:val="0"/>
          <w:marTop w:val="0"/>
          <w:marBottom w:val="0"/>
          <w:divBdr>
            <w:top w:val="none" w:sz="0" w:space="0" w:color="auto"/>
            <w:left w:val="none" w:sz="0" w:space="0" w:color="auto"/>
            <w:bottom w:val="none" w:sz="0" w:space="0" w:color="auto"/>
            <w:right w:val="none" w:sz="0" w:space="0" w:color="auto"/>
          </w:divBdr>
        </w:div>
        <w:div w:id="1610510159">
          <w:marLeft w:val="0"/>
          <w:marRight w:val="0"/>
          <w:marTop w:val="0"/>
          <w:marBottom w:val="0"/>
          <w:divBdr>
            <w:top w:val="none" w:sz="0" w:space="0" w:color="auto"/>
            <w:left w:val="none" w:sz="0" w:space="0" w:color="auto"/>
            <w:bottom w:val="none" w:sz="0" w:space="0" w:color="auto"/>
            <w:right w:val="none" w:sz="0" w:space="0" w:color="auto"/>
          </w:divBdr>
        </w:div>
        <w:div w:id="1659767040">
          <w:marLeft w:val="0"/>
          <w:marRight w:val="0"/>
          <w:marTop w:val="0"/>
          <w:marBottom w:val="0"/>
          <w:divBdr>
            <w:top w:val="none" w:sz="0" w:space="0" w:color="auto"/>
            <w:left w:val="none" w:sz="0" w:space="0" w:color="auto"/>
            <w:bottom w:val="none" w:sz="0" w:space="0" w:color="auto"/>
            <w:right w:val="none" w:sz="0" w:space="0" w:color="auto"/>
          </w:divBdr>
        </w:div>
        <w:div w:id="1739942458">
          <w:marLeft w:val="0"/>
          <w:marRight w:val="0"/>
          <w:marTop w:val="0"/>
          <w:marBottom w:val="0"/>
          <w:divBdr>
            <w:top w:val="none" w:sz="0" w:space="0" w:color="auto"/>
            <w:left w:val="none" w:sz="0" w:space="0" w:color="auto"/>
            <w:bottom w:val="none" w:sz="0" w:space="0" w:color="auto"/>
            <w:right w:val="none" w:sz="0" w:space="0" w:color="auto"/>
          </w:divBdr>
        </w:div>
        <w:div w:id="1742941643">
          <w:marLeft w:val="0"/>
          <w:marRight w:val="0"/>
          <w:marTop w:val="0"/>
          <w:marBottom w:val="0"/>
          <w:divBdr>
            <w:top w:val="none" w:sz="0" w:space="0" w:color="auto"/>
            <w:left w:val="none" w:sz="0" w:space="0" w:color="auto"/>
            <w:bottom w:val="none" w:sz="0" w:space="0" w:color="auto"/>
            <w:right w:val="none" w:sz="0" w:space="0" w:color="auto"/>
          </w:divBdr>
        </w:div>
        <w:div w:id="1745954778">
          <w:marLeft w:val="0"/>
          <w:marRight w:val="0"/>
          <w:marTop w:val="0"/>
          <w:marBottom w:val="0"/>
          <w:divBdr>
            <w:top w:val="none" w:sz="0" w:space="0" w:color="auto"/>
            <w:left w:val="none" w:sz="0" w:space="0" w:color="auto"/>
            <w:bottom w:val="none" w:sz="0" w:space="0" w:color="auto"/>
            <w:right w:val="none" w:sz="0" w:space="0" w:color="auto"/>
          </w:divBdr>
        </w:div>
        <w:div w:id="1850556448">
          <w:marLeft w:val="0"/>
          <w:marRight w:val="0"/>
          <w:marTop w:val="0"/>
          <w:marBottom w:val="0"/>
          <w:divBdr>
            <w:top w:val="none" w:sz="0" w:space="0" w:color="auto"/>
            <w:left w:val="none" w:sz="0" w:space="0" w:color="auto"/>
            <w:bottom w:val="none" w:sz="0" w:space="0" w:color="auto"/>
            <w:right w:val="none" w:sz="0" w:space="0" w:color="auto"/>
          </w:divBdr>
        </w:div>
        <w:div w:id="1876431733">
          <w:marLeft w:val="0"/>
          <w:marRight w:val="0"/>
          <w:marTop w:val="0"/>
          <w:marBottom w:val="0"/>
          <w:divBdr>
            <w:top w:val="none" w:sz="0" w:space="0" w:color="auto"/>
            <w:left w:val="none" w:sz="0" w:space="0" w:color="auto"/>
            <w:bottom w:val="none" w:sz="0" w:space="0" w:color="auto"/>
            <w:right w:val="none" w:sz="0" w:space="0" w:color="auto"/>
          </w:divBdr>
        </w:div>
        <w:div w:id="1898399102">
          <w:marLeft w:val="0"/>
          <w:marRight w:val="0"/>
          <w:marTop w:val="0"/>
          <w:marBottom w:val="0"/>
          <w:divBdr>
            <w:top w:val="none" w:sz="0" w:space="0" w:color="auto"/>
            <w:left w:val="none" w:sz="0" w:space="0" w:color="auto"/>
            <w:bottom w:val="none" w:sz="0" w:space="0" w:color="auto"/>
            <w:right w:val="none" w:sz="0" w:space="0" w:color="auto"/>
          </w:divBdr>
        </w:div>
        <w:div w:id="2091809768">
          <w:marLeft w:val="0"/>
          <w:marRight w:val="0"/>
          <w:marTop w:val="0"/>
          <w:marBottom w:val="0"/>
          <w:divBdr>
            <w:top w:val="none" w:sz="0" w:space="0" w:color="auto"/>
            <w:left w:val="none" w:sz="0" w:space="0" w:color="auto"/>
            <w:bottom w:val="none" w:sz="0" w:space="0" w:color="auto"/>
            <w:right w:val="none" w:sz="0" w:space="0" w:color="auto"/>
          </w:divBdr>
        </w:div>
        <w:div w:id="2107581072">
          <w:marLeft w:val="0"/>
          <w:marRight w:val="0"/>
          <w:marTop w:val="0"/>
          <w:marBottom w:val="0"/>
          <w:divBdr>
            <w:top w:val="none" w:sz="0" w:space="0" w:color="auto"/>
            <w:left w:val="none" w:sz="0" w:space="0" w:color="auto"/>
            <w:bottom w:val="none" w:sz="0" w:space="0" w:color="auto"/>
            <w:right w:val="none" w:sz="0" w:space="0" w:color="auto"/>
          </w:divBdr>
        </w:div>
      </w:divsChild>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8335303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59156829">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08688654">
      <w:bodyDiv w:val="1"/>
      <w:marLeft w:val="0"/>
      <w:marRight w:val="0"/>
      <w:marTop w:val="0"/>
      <w:marBottom w:val="0"/>
      <w:divBdr>
        <w:top w:val="none" w:sz="0" w:space="0" w:color="auto"/>
        <w:left w:val="none" w:sz="0" w:space="0" w:color="auto"/>
        <w:bottom w:val="none" w:sz="0" w:space="0" w:color="auto"/>
        <w:right w:val="none" w:sz="0" w:space="0" w:color="auto"/>
      </w:divBdr>
      <w:divsChild>
        <w:div w:id="335621865">
          <w:marLeft w:val="0"/>
          <w:marRight w:val="0"/>
          <w:marTop w:val="0"/>
          <w:marBottom w:val="0"/>
          <w:divBdr>
            <w:top w:val="none" w:sz="0" w:space="0" w:color="auto"/>
            <w:left w:val="none" w:sz="0" w:space="0" w:color="auto"/>
            <w:bottom w:val="none" w:sz="0" w:space="0" w:color="auto"/>
            <w:right w:val="none" w:sz="0" w:space="0" w:color="auto"/>
          </w:divBdr>
        </w:div>
        <w:div w:id="538510649">
          <w:marLeft w:val="0"/>
          <w:marRight w:val="0"/>
          <w:marTop w:val="0"/>
          <w:marBottom w:val="0"/>
          <w:divBdr>
            <w:top w:val="none" w:sz="0" w:space="0" w:color="auto"/>
            <w:left w:val="none" w:sz="0" w:space="0" w:color="auto"/>
            <w:bottom w:val="none" w:sz="0" w:space="0" w:color="auto"/>
            <w:right w:val="none" w:sz="0" w:space="0" w:color="auto"/>
          </w:divBdr>
        </w:div>
        <w:div w:id="795761429">
          <w:marLeft w:val="0"/>
          <w:marRight w:val="0"/>
          <w:marTop w:val="0"/>
          <w:marBottom w:val="0"/>
          <w:divBdr>
            <w:top w:val="none" w:sz="0" w:space="0" w:color="auto"/>
            <w:left w:val="none" w:sz="0" w:space="0" w:color="auto"/>
            <w:bottom w:val="none" w:sz="0" w:space="0" w:color="auto"/>
            <w:right w:val="none" w:sz="0" w:space="0" w:color="auto"/>
          </w:divBdr>
        </w:div>
        <w:div w:id="820386167">
          <w:marLeft w:val="0"/>
          <w:marRight w:val="0"/>
          <w:marTop w:val="0"/>
          <w:marBottom w:val="0"/>
          <w:divBdr>
            <w:top w:val="none" w:sz="0" w:space="0" w:color="auto"/>
            <w:left w:val="none" w:sz="0" w:space="0" w:color="auto"/>
            <w:bottom w:val="none" w:sz="0" w:space="0" w:color="auto"/>
            <w:right w:val="none" w:sz="0" w:space="0" w:color="auto"/>
          </w:divBdr>
        </w:div>
        <w:div w:id="913053707">
          <w:marLeft w:val="0"/>
          <w:marRight w:val="0"/>
          <w:marTop w:val="0"/>
          <w:marBottom w:val="0"/>
          <w:divBdr>
            <w:top w:val="none" w:sz="0" w:space="0" w:color="auto"/>
            <w:left w:val="none" w:sz="0" w:space="0" w:color="auto"/>
            <w:bottom w:val="none" w:sz="0" w:space="0" w:color="auto"/>
            <w:right w:val="none" w:sz="0" w:space="0" w:color="auto"/>
          </w:divBdr>
          <w:divsChild>
            <w:div w:id="10223761">
              <w:marLeft w:val="0"/>
              <w:marRight w:val="0"/>
              <w:marTop w:val="0"/>
              <w:marBottom w:val="0"/>
              <w:divBdr>
                <w:top w:val="none" w:sz="0" w:space="0" w:color="auto"/>
                <w:left w:val="none" w:sz="0" w:space="0" w:color="auto"/>
                <w:bottom w:val="none" w:sz="0" w:space="0" w:color="auto"/>
                <w:right w:val="none" w:sz="0" w:space="0" w:color="auto"/>
              </w:divBdr>
            </w:div>
            <w:div w:id="587622313">
              <w:marLeft w:val="0"/>
              <w:marRight w:val="0"/>
              <w:marTop w:val="0"/>
              <w:marBottom w:val="0"/>
              <w:divBdr>
                <w:top w:val="none" w:sz="0" w:space="0" w:color="auto"/>
                <w:left w:val="none" w:sz="0" w:space="0" w:color="auto"/>
                <w:bottom w:val="none" w:sz="0" w:space="0" w:color="auto"/>
                <w:right w:val="none" w:sz="0" w:space="0" w:color="auto"/>
              </w:divBdr>
            </w:div>
            <w:div w:id="1052074976">
              <w:marLeft w:val="0"/>
              <w:marRight w:val="0"/>
              <w:marTop w:val="0"/>
              <w:marBottom w:val="0"/>
              <w:divBdr>
                <w:top w:val="none" w:sz="0" w:space="0" w:color="auto"/>
                <w:left w:val="none" w:sz="0" w:space="0" w:color="auto"/>
                <w:bottom w:val="none" w:sz="0" w:space="0" w:color="auto"/>
                <w:right w:val="none" w:sz="0" w:space="0" w:color="auto"/>
              </w:divBdr>
            </w:div>
            <w:div w:id="1130517067">
              <w:marLeft w:val="0"/>
              <w:marRight w:val="0"/>
              <w:marTop w:val="0"/>
              <w:marBottom w:val="0"/>
              <w:divBdr>
                <w:top w:val="none" w:sz="0" w:space="0" w:color="auto"/>
                <w:left w:val="none" w:sz="0" w:space="0" w:color="auto"/>
                <w:bottom w:val="none" w:sz="0" w:space="0" w:color="auto"/>
                <w:right w:val="none" w:sz="0" w:space="0" w:color="auto"/>
              </w:divBdr>
            </w:div>
            <w:div w:id="1384021033">
              <w:marLeft w:val="0"/>
              <w:marRight w:val="0"/>
              <w:marTop w:val="0"/>
              <w:marBottom w:val="0"/>
              <w:divBdr>
                <w:top w:val="none" w:sz="0" w:space="0" w:color="auto"/>
                <w:left w:val="none" w:sz="0" w:space="0" w:color="auto"/>
                <w:bottom w:val="none" w:sz="0" w:space="0" w:color="auto"/>
                <w:right w:val="none" w:sz="0" w:space="0" w:color="auto"/>
              </w:divBdr>
            </w:div>
          </w:divsChild>
        </w:div>
        <w:div w:id="1223982769">
          <w:marLeft w:val="0"/>
          <w:marRight w:val="0"/>
          <w:marTop w:val="0"/>
          <w:marBottom w:val="0"/>
          <w:divBdr>
            <w:top w:val="none" w:sz="0" w:space="0" w:color="auto"/>
            <w:left w:val="none" w:sz="0" w:space="0" w:color="auto"/>
            <w:bottom w:val="none" w:sz="0" w:space="0" w:color="auto"/>
            <w:right w:val="none" w:sz="0" w:space="0" w:color="auto"/>
          </w:divBdr>
        </w:div>
        <w:div w:id="1356155523">
          <w:marLeft w:val="0"/>
          <w:marRight w:val="0"/>
          <w:marTop w:val="0"/>
          <w:marBottom w:val="0"/>
          <w:divBdr>
            <w:top w:val="none" w:sz="0" w:space="0" w:color="auto"/>
            <w:left w:val="none" w:sz="0" w:space="0" w:color="auto"/>
            <w:bottom w:val="none" w:sz="0" w:space="0" w:color="auto"/>
            <w:right w:val="none" w:sz="0" w:space="0" w:color="auto"/>
          </w:divBdr>
        </w:div>
        <w:div w:id="1402287404">
          <w:marLeft w:val="0"/>
          <w:marRight w:val="0"/>
          <w:marTop w:val="0"/>
          <w:marBottom w:val="0"/>
          <w:divBdr>
            <w:top w:val="none" w:sz="0" w:space="0" w:color="auto"/>
            <w:left w:val="none" w:sz="0" w:space="0" w:color="auto"/>
            <w:bottom w:val="none" w:sz="0" w:space="0" w:color="auto"/>
            <w:right w:val="none" w:sz="0" w:space="0" w:color="auto"/>
          </w:divBdr>
        </w:div>
        <w:div w:id="1588534029">
          <w:marLeft w:val="0"/>
          <w:marRight w:val="0"/>
          <w:marTop w:val="0"/>
          <w:marBottom w:val="0"/>
          <w:divBdr>
            <w:top w:val="none" w:sz="0" w:space="0" w:color="auto"/>
            <w:left w:val="none" w:sz="0" w:space="0" w:color="auto"/>
            <w:bottom w:val="none" w:sz="0" w:space="0" w:color="auto"/>
            <w:right w:val="none" w:sz="0" w:space="0" w:color="auto"/>
          </w:divBdr>
        </w:div>
        <w:div w:id="1684818751">
          <w:marLeft w:val="0"/>
          <w:marRight w:val="0"/>
          <w:marTop w:val="0"/>
          <w:marBottom w:val="0"/>
          <w:divBdr>
            <w:top w:val="none" w:sz="0" w:space="0" w:color="auto"/>
            <w:left w:val="none" w:sz="0" w:space="0" w:color="auto"/>
            <w:bottom w:val="none" w:sz="0" w:space="0" w:color="auto"/>
            <w:right w:val="none" w:sz="0" w:space="0" w:color="auto"/>
          </w:divBdr>
        </w:div>
        <w:div w:id="1688679703">
          <w:marLeft w:val="0"/>
          <w:marRight w:val="0"/>
          <w:marTop w:val="0"/>
          <w:marBottom w:val="0"/>
          <w:divBdr>
            <w:top w:val="none" w:sz="0" w:space="0" w:color="auto"/>
            <w:left w:val="none" w:sz="0" w:space="0" w:color="auto"/>
            <w:bottom w:val="none" w:sz="0" w:space="0" w:color="auto"/>
            <w:right w:val="none" w:sz="0" w:space="0" w:color="auto"/>
          </w:divBdr>
        </w:div>
        <w:div w:id="1693190875">
          <w:marLeft w:val="0"/>
          <w:marRight w:val="0"/>
          <w:marTop w:val="0"/>
          <w:marBottom w:val="0"/>
          <w:divBdr>
            <w:top w:val="none" w:sz="0" w:space="0" w:color="auto"/>
            <w:left w:val="none" w:sz="0" w:space="0" w:color="auto"/>
            <w:bottom w:val="none" w:sz="0" w:space="0" w:color="auto"/>
            <w:right w:val="none" w:sz="0" w:space="0" w:color="auto"/>
          </w:divBdr>
        </w:div>
        <w:div w:id="1698769722">
          <w:marLeft w:val="0"/>
          <w:marRight w:val="0"/>
          <w:marTop w:val="0"/>
          <w:marBottom w:val="0"/>
          <w:divBdr>
            <w:top w:val="none" w:sz="0" w:space="0" w:color="auto"/>
            <w:left w:val="none" w:sz="0" w:space="0" w:color="auto"/>
            <w:bottom w:val="none" w:sz="0" w:space="0" w:color="auto"/>
            <w:right w:val="none" w:sz="0" w:space="0" w:color="auto"/>
          </w:divBdr>
        </w:div>
        <w:div w:id="1837069643">
          <w:marLeft w:val="0"/>
          <w:marRight w:val="0"/>
          <w:marTop w:val="0"/>
          <w:marBottom w:val="0"/>
          <w:divBdr>
            <w:top w:val="none" w:sz="0" w:space="0" w:color="auto"/>
            <w:left w:val="none" w:sz="0" w:space="0" w:color="auto"/>
            <w:bottom w:val="none" w:sz="0" w:space="0" w:color="auto"/>
            <w:right w:val="none" w:sz="0" w:space="0" w:color="auto"/>
          </w:divBdr>
        </w:div>
        <w:div w:id="1854609859">
          <w:marLeft w:val="0"/>
          <w:marRight w:val="0"/>
          <w:marTop w:val="0"/>
          <w:marBottom w:val="0"/>
          <w:divBdr>
            <w:top w:val="none" w:sz="0" w:space="0" w:color="auto"/>
            <w:left w:val="none" w:sz="0" w:space="0" w:color="auto"/>
            <w:bottom w:val="none" w:sz="0" w:space="0" w:color="auto"/>
            <w:right w:val="none" w:sz="0" w:space="0" w:color="auto"/>
          </w:divBdr>
        </w:div>
        <w:div w:id="1861040655">
          <w:marLeft w:val="0"/>
          <w:marRight w:val="0"/>
          <w:marTop w:val="0"/>
          <w:marBottom w:val="0"/>
          <w:divBdr>
            <w:top w:val="none" w:sz="0" w:space="0" w:color="auto"/>
            <w:left w:val="none" w:sz="0" w:space="0" w:color="auto"/>
            <w:bottom w:val="none" w:sz="0" w:space="0" w:color="auto"/>
            <w:right w:val="none" w:sz="0" w:space="0" w:color="auto"/>
          </w:divBdr>
        </w:div>
        <w:div w:id="1884370073">
          <w:marLeft w:val="0"/>
          <w:marRight w:val="0"/>
          <w:marTop w:val="0"/>
          <w:marBottom w:val="0"/>
          <w:divBdr>
            <w:top w:val="none" w:sz="0" w:space="0" w:color="auto"/>
            <w:left w:val="none" w:sz="0" w:space="0" w:color="auto"/>
            <w:bottom w:val="none" w:sz="0" w:space="0" w:color="auto"/>
            <w:right w:val="none" w:sz="0" w:space="0" w:color="auto"/>
          </w:divBdr>
        </w:div>
        <w:div w:id="2028946194">
          <w:marLeft w:val="0"/>
          <w:marRight w:val="0"/>
          <w:marTop w:val="0"/>
          <w:marBottom w:val="0"/>
          <w:divBdr>
            <w:top w:val="none" w:sz="0" w:space="0" w:color="auto"/>
            <w:left w:val="none" w:sz="0" w:space="0" w:color="auto"/>
            <w:bottom w:val="none" w:sz="0" w:space="0" w:color="auto"/>
            <w:right w:val="none" w:sz="0" w:space="0" w:color="auto"/>
          </w:divBdr>
        </w:div>
        <w:div w:id="2043047461">
          <w:marLeft w:val="0"/>
          <w:marRight w:val="0"/>
          <w:marTop w:val="0"/>
          <w:marBottom w:val="0"/>
          <w:divBdr>
            <w:top w:val="none" w:sz="0" w:space="0" w:color="auto"/>
            <w:left w:val="none" w:sz="0" w:space="0" w:color="auto"/>
            <w:bottom w:val="none" w:sz="0" w:space="0" w:color="auto"/>
            <w:right w:val="none" w:sz="0" w:space="0" w:color="auto"/>
          </w:divBdr>
        </w:div>
      </w:divsChild>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24814328">
      <w:bodyDiv w:val="1"/>
      <w:marLeft w:val="0"/>
      <w:marRight w:val="0"/>
      <w:marTop w:val="0"/>
      <w:marBottom w:val="0"/>
      <w:divBdr>
        <w:top w:val="none" w:sz="0" w:space="0" w:color="auto"/>
        <w:left w:val="none" w:sz="0" w:space="0" w:color="auto"/>
        <w:bottom w:val="none" w:sz="0" w:space="0" w:color="auto"/>
        <w:right w:val="none" w:sz="0" w:space="0" w:color="auto"/>
      </w:divBdr>
      <w:divsChild>
        <w:div w:id="64912912">
          <w:marLeft w:val="0"/>
          <w:marRight w:val="0"/>
          <w:marTop w:val="0"/>
          <w:marBottom w:val="0"/>
          <w:divBdr>
            <w:top w:val="none" w:sz="0" w:space="0" w:color="auto"/>
            <w:left w:val="none" w:sz="0" w:space="0" w:color="auto"/>
            <w:bottom w:val="none" w:sz="0" w:space="0" w:color="auto"/>
            <w:right w:val="none" w:sz="0" w:space="0" w:color="auto"/>
          </w:divBdr>
        </w:div>
        <w:div w:id="729615062">
          <w:marLeft w:val="0"/>
          <w:marRight w:val="0"/>
          <w:marTop w:val="0"/>
          <w:marBottom w:val="0"/>
          <w:divBdr>
            <w:top w:val="none" w:sz="0" w:space="0" w:color="auto"/>
            <w:left w:val="none" w:sz="0" w:space="0" w:color="auto"/>
            <w:bottom w:val="none" w:sz="0" w:space="0" w:color="auto"/>
            <w:right w:val="none" w:sz="0" w:space="0" w:color="auto"/>
          </w:divBdr>
        </w:div>
        <w:div w:id="1023820048">
          <w:marLeft w:val="0"/>
          <w:marRight w:val="0"/>
          <w:marTop w:val="0"/>
          <w:marBottom w:val="0"/>
          <w:divBdr>
            <w:top w:val="none" w:sz="0" w:space="0" w:color="auto"/>
            <w:left w:val="none" w:sz="0" w:space="0" w:color="auto"/>
            <w:bottom w:val="none" w:sz="0" w:space="0" w:color="auto"/>
            <w:right w:val="none" w:sz="0" w:space="0" w:color="auto"/>
          </w:divBdr>
        </w:div>
        <w:div w:id="1643802900">
          <w:marLeft w:val="0"/>
          <w:marRight w:val="0"/>
          <w:marTop w:val="0"/>
          <w:marBottom w:val="0"/>
          <w:divBdr>
            <w:top w:val="none" w:sz="0" w:space="0" w:color="auto"/>
            <w:left w:val="none" w:sz="0" w:space="0" w:color="auto"/>
            <w:bottom w:val="none" w:sz="0" w:space="0" w:color="auto"/>
            <w:right w:val="none" w:sz="0" w:space="0" w:color="auto"/>
          </w:divBdr>
        </w:div>
      </w:divsChild>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lii.org/eu/cases/EUECJ/2018/C43217.html" TargetMode="External"/><Relationship Id="rId18" Type="http://schemas.openxmlformats.org/officeDocument/2006/relationships/hyperlink" Target="https://www.fpsregs.org/images/Events/Coffee-mornings/Coffee-morning-26-January-2023-HMT-Directions.pdf" TargetMode="External"/><Relationship Id="rId26" Type="http://schemas.openxmlformats.org/officeDocument/2006/relationships/hyperlink" Target="https://www.local.gov.uk/frequently-asked-questions-industrial-action" TargetMode="External"/><Relationship Id="rId3" Type="http://schemas.openxmlformats.org/officeDocument/2006/relationships/customXml" Target="../customXml/item3.xml"/><Relationship Id="rId21" Type="http://schemas.openxmlformats.org/officeDocument/2006/relationships/hyperlink" Target="https://questions-statements.parliament.uk/written-statements/detail/2023-02-20/hcws56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sites/default/files/documents/EMP%208%2019%20-%20FPS%202015%20CMPH%20-%20Final.pdf" TargetMode="External"/><Relationship Id="rId17" Type="http://schemas.openxmlformats.org/officeDocument/2006/relationships/hyperlink" Target="https://assets.publishing.service.gov.uk/government/uploads/system/uploads/attachment_data/file/1124480/The_Public_Service_Pensions__Exercise_of_Powers_Compensation_and_Information__Directions_2022.pdf" TargetMode="External"/><Relationship Id="rId25" Type="http://schemas.openxmlformats.org/officeDocument/2006/relationships/hyperlink" Target="https://www.local.gov.uk/our-support/workforce-and-hr-support/fire-and-rescue-workforce-support/fire-and-rescue-services-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psregs.org/images/RDS/Matthews-pre-work-for-FRAs-factsheet.pdf" TargetMode="External"/><Relationship Id="rId20" Type="http://schemas.openxmlformats.org/officeDocument/2006/relationships/hyperlink" Target="https://www.fpsregs.org/images/Legal/Annual-updates/FPS-contribution-rates-2023-24.pdf" TargetMode="External"/><Relationship Id="rId29" Type="http://schemas.openxmlformats.org/officeDocument/2006/relationships/hyperlink" Target="https://assets.publishing.service.gov.uk/government/uploads/system/uploads/attachment_data/file/1135572/Minimum_Service_Levels_for_Fire_and_Rescue_ServicesV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cal.gov.uk/sites/default/files/documents/Employer%20Circular%20pay%20update%2023%20Feb%202023.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psregs.org/images/RDS/LGA-Matthews-project-implementation-document-September-2022.pdf" TargetMode="External"/><Relationship Id="rId23" Type="http://schemas.openxmlformats.org/officeDocument/2006/relationships/hyperlink" Target="https://www.local.gov.uk/sites/default/files/documents/workforce%20-%20NJC%20TU%20pay%20claim%2030Jan23.pdf" TargetMode="External"/><Relationship Id="rId28" Type="http://schemas.openxmlformats.org/officeDocument/2006/relationships/hyperlink" Target="https://www.local.gov.uk/publications/core-code-ethics-fire-and-rescue-services-england" TargetMode="External"/><Relationship Id="rId10" Type="http://schemas.openxmlformats.org/officeDocument/2006/relationships/endnotes" Target="endnotes.xml"/><Relationship Id="rId19" Type="http://schemas.openxmlformats.org/officeDocument/2006/relationships/hyperlink" Target="https://www.legislation.gov.uk/uksi/2023/113/contents/ma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mages/RDS/RDS-Matthews-Memorandum-of-Understanding-9-March-2022.pdf" TargetMode="External"/><Relationship Id="rId22" Type="http://schemas.openxmlformats.org/officeDocument/2006/relationships/hyperlink" Target="https://www.fpsboard.org/images/PDF/Meetings/23-January-2023/The-Pensions-Regulator-preparing-for-pensions-dashboards.pdf" TargetMode="External"/><Relationship Id="rId27" Type="http://schemas.openxmlformats.org/officeDocument/2006/relationships/hyperlink" Target="https://www.local.gov.uk/our-support/workforce-and-hr-support/fire-and-rescue-workforce-support/fire-and-rescue-services-13" TargetMode="External"/><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Gill Gittins</DisplayName>
        <AccountId>55</AccountId>
        <AccountType/>
      </UserInfo>
      <UserInfo>
        <DisplayName>Claire Hey</DisplayName>
        <AccountId>23</AccountId>
        <AccountType/>
      </UserInfo>
      <UserInfo>
        <DisplayName>Elena Johnson</DisplayName>
        <AccountId>355</AccountId>
        <AccountType/>
      </UserInfo>
      <UserInfo>
        <DisplayName>Sarah Ward</DisplayName>
        <AccountId>20</AccountId>
        <AccountType/>
      </UserInfo>
      <UserInfo>
        <DisplayName>Philip Bundy</DisplayName>
        <AccountId>56</AccountId>
        <AccountType/>
      </UserInfo>
    </SharedWithUsers>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1b3980e1-9f70-469d-8e06-8a0cb5697867"/>
    <ds:schemaRef ds:uri="http://www.w3.org/XML/1998/namespace"/>
    <ds:schemaRef ds:uri="http://purl.org/dc/dcmitype/"/>
  </ds:schemaRefs>
</ds:datastoreItem>
</file>

<file path=customXml/itemProps2.xml><?xml version="1.0" encoding="utf-8"?>
<ds:datastoreItem xmlns:ds="http://schemas.openxmlformats.org/officeDocument/2006/customXml" ds:itemID="{BBE9C72C-5553-4C5C-AB10-F89231328547}"/>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12</Pages>
  <Words>4826</Words>
  <Characters>27512</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32274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cp:revision>
  <dcterms:created xsi:type="dcterms:W3CDTF">2023-02-28T16:22:00Z</dcterms:created>
  <dcterms:modified xsi:type="dcterms:W3CDTF">2023-02-28T16:22:00Z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y fmtid="{D5CDD505-2E9C-101B-9397-08002B2CF9AE}" pid="4" name="MediaServiceImageTags">
    <vt:lpwstr/>
  </property>
</Properties>
</file>